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t>User Instruction</w:t>
      </w:r>
    </w:p>
    <w:p>
      <w:r>
        <w:t>Company Name: Crown Name(WH) United Co.,Ltd.</w:t>
      </w:r>
    </w:p>
    <w:p>
      <w:pPr>
        <w:rPr>
          <w:rFonts w:hint="eastAsia" w:ascii="Calibri" w:hAnsi="Calibri" w:cs="Calibri"/>
          <w:color w:val="000000"/>
          <w:shd w:val="clear" w:color="auto" w:fill="FFFFFF"/>
        </w:rPr>
      </w:pPr>
      <w:r>
        <w:t xml:space="preserve">Address: </w:t>
      </w:r>
      <w:r>
        <w:rPr>
          <w:rFonts w:hint="eastAsia"/>
          <w:lang w:val="en-US" w:eastAsia="zh-CN"/>
        </w:rPr>
        <w:t>Rm.1805, Changhang Building, No.69 Yanjiang Avenue, Wuhan, Hubei, 430021, China</w:t>
      </w:r>
      <w:r>
        <w:rPr>
          <w:rFonts w:ascii="Calibri" w:hAnsi="Calibri" w:cs="Calibri"/>
          <w:color w:val="000000"/>
          <w:shd w:val="clear" w:color="auto" w:fill="FFFFFF"/>
          <w:lang w:val="en-US" w:eastAsia="zh-CN"/>
        </w:rPr>
        <w:t> </w:t>
      </w:r>
    </w:p>
    <w:p>
      <w:r>
        <w:rPr>
          <w:rFonts w:hint="eastAsia"/>
          <w:lang w:val="en-US" w:eastAsia="zh-CN"/>
        </w:rPr>
        <w:t>Tel</w:t>
      </w:r>
      <w:r>
        <w:t xml:space="preserve">: </w:t>
      </w:r>
      <w:r>
        <w:rPr>
          <w:rFonts w:ascii="Calibri" w:hAnsi="Calibri" w:cs="Calibri"/>
          <w:color w:val="FF0000"/>
          <w:shd w:val="clear" w:color="auto" w:fill="FFFFFF"/>
        </w:rPr>
        <w:t>0086-27-8</w:t>
      </w:r>
      <w:r>
        <w:rPr>
          <w:rFonts w:hint="eastAsia" w:ascii="Calibri" w:hAnsi="Calibri" w:cs="Calibri"/>
          <w:color w:val="FF0000"/>
          <w:shd w:val="clear" w:color="auto" w:fill="FFFFFF"/>
          <w:lang w:val="en-US" w:eastAsia="zh-CN"/>
        </w:rPr>
        <w:t>2280600</w:t>
      </w:r>
      <w:r>
        <w:rPr>
          <w:rFonts w:ascii="Calibri" w:hAnsi="Calibri" w:cs="Calibri"/>
          <w:color w:val="000000"/>
          <w:shd w:val="clear" w:color="auto" w:fill="FFFFFF"/>
        </w:rPr>
        <w:t> </w:t>
      </w:r>
      <w:r>
        <w:rPr>
          <w:rStyle w:val="21"/>
          <w:rFonts w:ascii="Calibri" w:hAnsi="Calibri" w:cs="Calibri"/>
          <w:color w:val="000000"/>
          <w:shd w:val="clear" w:color="auto" w:fill="FFFFFF"/>
        </w:rPr>
        <w:t> </w:t>
      </w:r>
    </w:p>
    <w:p>
      <w:pPr>
        <w:rPr>
          <w:lang w:eastAsia="zh-CN"/>
        </w:rPr>
      </w:pPr>
      <w:r>
        <w:t>http://www.crownname.com</w:t>
      </w:r>
    </w:p>
    <w:p>
      <w:pPr>
        <w:rPr>
          <w:b/>
          <w:sz w:val="28"/>
          <w:lang w:eastAsia="zh-CN"/>
        </w:rPr>
      </w:pPr>
      <w:r>
        <w:rPr>
          <w:b/>
          <w:sz w:val="28"/>
          <w:lang w:eastAsia="zh-CN"/>
        </w:rPr>
        <w:t>Description</w:t>
      </w:r>
    </w:p>
    <w:p>
      <w:r>
        <w:t>These respirat</w:t>
      </w:r>
      <w:bookmarkStart w:id="0" w:name="_GoBack"/>
      <w:bookmarkEnd w:id="0"/>
      <w:r>
        <w:t>ors are designed to protect against solid or volatiles liquid article, toxic powder, fumes and mists, in the case of concentrations up to 10 times of Maximum Permissible Workplace Exposure Limit(WEL) or up to 12 times of Normal Protection Factors(NPF) , e.g. wood, metals, resin, glass fibers, quartz, bacteria and micro bacteria, organic or oil aerosol.</w:t>
      </w:r>
    </w:p>
    <w:p>
      <w:pPr>
        <w:rPr>
          <w:b/>
          <w:sz w:val="28"/>
          <w:lang w:eastAsia="zh-CN"/>
        </w:rPr>
      </w:pPr>
      <w:r>
        <w:rPr>
          <w:b/>
          <w:sz w:val="28"/>
          <w:lang w:eastAsia="zh-CN"/>
        </w:rPr>
        <w:t>Instruction</w:t>
      </w:r>
    </w:p>
    <w:p>
      <w:r>
        <w:t>1. Failure to follow all instructions and limitations concerning the use of the respirator and/or failure to wear the respirator for the whole duration of</w:t>
      </w:r>
    </w:p>
    <w:p>
      <w:r>
        <w:t>exposure to contaminants can seriously reduce the performance characteristics of the respirator and lead to illness, injury or death;</w:t>
      </w:r>
    </w:p>
    <w:p>
      <w:r>
        <w:t>2. Before use, the wearer must first be trained by the employer in the correct use of the respirator in accordance with national regulations;</w:t>
      </w:r>
    </w:p>
    <w:p>
      <w:r>
        <w:t>3. Before enter any contaminated area, require that the wearer be fit-tested;</w:t>
      </w:r>
    </w:p>
    <w:p>
      <w:r>
        <w:t>4. The type and concentration of the hazardous substances must be known;</w:t>
      </w:r>
    </w:p>
    <w:p>
      <w:r>
        <w:t>5. Discard the respirator and replace with a new one if:</w:t>
      </w:r>
    </w:p>
    <w:p>
      <w:r>
        <w:rPr>
          <w:rFonts w:hint="eastAsia"/>
        </w:rPr>
        <w:t>•</w:t>
      </w:r>
      <w:r>
        <w:t>Excessive clogging of the respirator causes breathing difficulty;</w:t>
      </w:r>
    </w:p>
    <w:p>
      <w:r>
        <w:rPr>
          <w:rFonts w:hint="eastAsia"/>
        </w:rPr>
        <w:t>•</w:t>
      </w:r>
      <w:r>
        <w:t>The respirator becomes damaged;</w:t>
      </w:r>
    </w:p>
    <w:p>
      <w:r>
        <w:rPr>
          <w:rFonts w:hint="eastAsia"/>
        </w:rPr>
        <w:t>•</w:t>
      </w:r>
      <w:r>
        <w:t>The respirator has exceeded its’ shelf life.</w:t>
      </w:r>
    </w:p>
    <w:p>
      <w:pPr>
        <w:rPr>
          <w:lang w:eastAsia="zh-CN"/>
        </w:rPr>
      </w:pPr>
      <w:r>
        <w:t>6. Leave the contaminated area if dizziness, irritation or other distress occurs.</w:t>
      </w:r>
    </w:p>
    <w:p>
      <w:pPr>
        <w:rPr>
          <w:sz w:val="28"/>
          <w:lang w:eastAsia="zh-CN"/>
        </w:rPr>
      </w:pPr>
      <w:r>
        <w:rPr>
          <w:b/>
          <w:bCs/>
          <w:sz w:val="28"/>
          <w:lang w:eastAsia="zh-CN"/>
        </w:rPr>
        <w:t>Applications</w:t>
      </w:r>
    </w:p>
    <w:p>
      <w:pPr>
        <w:rPr>
          <w:lang w:eastAsia="zh-CN"/>
        </w:rPr>
      </w:pPr>
      <w:r>
        <w:rPr>
          <w:lang w:eastAsia="zh-CN"/>
        </w:rPr>
        <w:t>These respirators are suitable for use in concentrations of solid and non-volatile liquid particles up to the following limits:</w:t>
      </w:r>
    </w:p>
    <w:tbl>
      <w:tblPr>
        <w:tblStyle w:val="11"/>
        <w:tblW w:w="4829" w:type="dxa"/>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fixed"/>
        <w:tblCellMar>
          <w:top w:w="0" w:type="dxa"/>
          <w:left w:w="108" w:type="dxa"/>
          <w:bottom w:w="0" w:type="dxa"/>
          <w:right w:w="108" w:type="dxa"/>
        </w:tblCellMar>
      </w:tblPr>
      <w:tblGrid>
        <w:gridCol w:w="962"/>
        <w:gridCol w:w="2166"/>
        <w:gridCol w:w="1701"/>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76" w:hRule="exact"/>
        </w:trPr>
        <w:tc>
          <w:tcPr>
            <w:tcW w:w="962" w:type="dxa"/>
            <w:shd w:val="clear" w:color="auto" w:fill="4F81BD" w:themeFill="accent1"/>
          </w:tcPr>
          <w:p>
            <w:pPr>
              <w:pStyle w:val="17"/>
              <w:spacing w:before="49" w:after="0" w:line="240" w:lineRule="auto"/>
              <w:ind w:left="27"/>
              <w:rPr>
                <w:rFonts w:ascii="Arial" w:hAnsi="Arial" w:eastAsia="Arial" w:cs="Arial"/>
                <w:b/>
                <w:bCs/>
                <w:color w:val="CCE8CF" w:themeColor="background1"/>
                <w:sz w:val="18"/>
                <w:szCs w:val="18"/>
                <w14:textFill>
                  <w14:solidFill>
                    <w14:schemeClr w14:val="bg1"/>
                  </w14:solidFill>
                </w14:textFill>
              </w:rPr>
            </w:pPr>
            <w:r>
              <w:rPr>
                <w:rFonts w:ascii="Arial" w:hAnsi="Arial" w:eastAsia="Arial" w:cs="Arial"/>
                <w:b/>
                <w:bCs/>
                <w:color w:val="FFFFFF"/>
                <w:w w:val="85"/>
                <w:sz w:val="18"/>
                <w:szCs w:val="18"/>
              </w:rPr>
              <w:t>Model</w:t>
            </w:r>
          </w:p>
        </w:tc>
        <w:tc>
          <w:tcPr>
            <w:tcW w:w="2166" w:type="dxa"/>
            <w:tcBorders>
              <w:top w:val="single" w:color="4F81BD" w:themeColor="accent1" w:sz="8" w:space="0"/>
              <w:left w:val="single" w:color="4F81BD" w:themeColor="accent1" w:sz="8" w:space="0"/>
              <w:right w:val="single" w:color="4F81BD" w:themeColor="accent1" w:sz="8" w:space="0"/>
              <w:insideV w:val="single" w:sz="8" w:space="0"/>
            </w:tcBorders>
            <w:shd w:val="clear" w:color="auto" w:fill="4F81BD" w:themeFill="accent1"/>
          </w:tcPr>
          <w:p>
            <w:pPr>
              <w:pStyle w:val="17"/>
              <w:spacing w:before="49" w:after="0" w:line="205" w:lineRule="exact"/>
              <w:ind w:left="55"/>
              <w:rPr>
                <w:rFonts w:ascii="Arial" w:hAnsi="Arial" w:eastAsia="Arial" w:cs="Arial"/>
                <w:b/>
                <w:bCs/>
                <w:color w:val="CCE8CF" w:themeColor="background1"/>
                <w:sz w:val="18"/>
                <w:szCs w:val="18"/>
                <w14:textFill>
                  <w14:solidFill>
                    <w14:schemeClr w14:val="bg1"/>
                  </w14:solidFill>
                </w14:textFill>
              </w:rPr>
            </w:pPr>
            <w:r>
              <w:rPr>
                <w:rFonts w:ascii="Arial" w:hAnsi="Arial" w:eastAsia="Arial" w:cs="Arial"/>
                <w:b/>
                <w:bCs/>
                <w:color w:val="FFFFFF"/>
                <w:w w:val="85"/>
                <w:sz w:val="18"/>
                <w:szCs w:val="18"/>
              </w:rPr>
              <w:t>EN</w:t>
            </w:r>
            <w:r>
              <w:rPr>
                <w:rFonts w:ascii="Arial" w:hAnsi="Arial" w:eastAsia="Arial" w:cs="Arial"/>
                <w:b/>
                <w:bCs/>
                <w:color w:val="FFFFFF"/>
                <w:spacing w:val="-1"/>
                <w:w w:val="85"/>
                <w:sz w:val="18"/>
                <w:szCs w:val="18"/>
              </w:rPr>
              <w:t xml:space="preserve"> </w:t>
            </w:r>
            <w:r>
              <w:rPr>
                <w:rFonts w:ascii="Arial" w:hAnsi="Arial" w:eastAsia="Arial" w:cs="Arial"/>
                <w:b/>
                <w:bCs/>
                <w:color w:val="FFFFFF"/>
                <w:w w:val="85"/>
                <w:sz w:val="18"/>
                <w:szCs w:val="18"/>
              </w:rPr>
              <w:t>149+A1</w:t>
            </w:r>
            <w:r>
              <w:rPr>
                <w:rFonts w:hint="eastAsia" w:ascii="Arial" w:hAnsi="Arial" w:cs="Arial"/>
                <w:b/>
                <w:bCs/>
                <w:color w:val="CCE8CF" w:themeColor="background1"/>
                <w:sz w:val="18"/>
                <w:szCs w:val="18"/>
                <w:lang w:eastAsia="zh-CN"/>
                <w14:textFill>
                  <w14:solidFill>
                    <w14:schemeClr w14:val="bg1"/>
                  </w14:solidFill>
                </w14:textFill>
              </w:rPr>
              <w:t xml:space="preserve">  </w:t>
            </w:r>
            <w:r>
              <w:rPr>
                <w:rFonts w:ascii="Arial" w:hAnsi="Arial" w:eastAsia="Arial" w:cs="Arial"/>
                <w:b/>
                <w:bCs/>
                <w:color w:val="FFFFFF"/>
                <w:w w:val="85"/>
                <w:sz w:val="18"/>
                <w:szCs w:val="18"/>
              </w:rPr>
              <w:t>Classification</w:t>
            </w:r>
          </w:p>
        </w:tc>
        <w:tc>
          <w:tcPr>
            <w:tcW w:w="1701" w:type="dxa"/>
            <w:shd w:val="clear" w:color="auto" w:fill="4F81BD" w:themeFill="accent1"/>
          </w:tcPr>
          <w:p>
            <w:pPr>
              <w:pStyle w:val="17"/>
              <w:spacing w:before="74" w:after="0" w:line="180" w:lineRule="exact"/>
              <w:ind w:left="35"/>
              <w:rPr>
                <w:rFonts w:ascii="Arial" w:hAnsi="Arial" w:eastAsia="Arial" w:cs="Arial"/>
                <w:b/>
                <w:bCs/>
                <w:color w:val="CCE8CF" w:themeColor="background1"/>
                <w:sz w:val="18"/>
                <w:szCs w:val="18"/>
                <w14:textFill>
                  <w14:solidFill>
                    <w14:schemeClr w14:val="bg1"/>
                  </w14:solidFill>
                </w14:textFill>
              </w:rPr>
            </w:pPr>
            <w:r>
              <w:rPr>
                <w:rFonts w:ascii="Arial" w:hAnsi="Arial" w:eastAsia="Arial" w:cs="Arial"/>
                <w:b/>
                <w:bCs/>
                <w:color w:val="FFFFFF"/>
                <w:w w:val="85"/>
                <w:sz w:val="18"/>
                <w:szCs w:val="18"/>
              </w:rPr>
              <w:t>Exhalation Valve</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tcBorders>
              <w:top w:val="single" w:color="4F81BD" w:themeColor="accent1" w:sz="8" w:space="0"/>
              <w:left w:val="single" w:color="4F81BD" w:themeColor="accent1" w:sz="8" w:space="0"/>
              <w:bottom w:val="single" w:color="4F81BD" w:themeColor="accent1" w:sz="8" w:space="0"/>
              <w:insideH w:val="single" w:sz="8" w:space="0"/>
            </w:tcBorders>
          </w:tcPr>
          <w:p>
            <w:pPr>
              <w:pStyle w:val="17"/>
              <w:spacing w:before="38"/>
              <w:ind w:left="27"/>
              <w:rPr>
                <w:rFonts w:ascii="Arial" w:hAnsi="Arial" w:cs="Arial"/>
                <w:b/>
                <w:bCs/>
                <w:sz w:val="18"/>
                <w:szCs w:val="18"/>
                <w:lang w:eastAsia="zh-CN"/>
              </w:rPr>
            </w:pPr>
            <w:r>
              <w:rPr>
                <w:rFonts w:hint="eastAsia" w:ascii="Arial" w:hAnsi="Arial" w:cs="Arial"/>
                <w:b/>
                <w:bCs/>
                <w:color w:val="231F20"/>
                <w:w w:val="85"/>
                <w:sz w:val="18"/>
                <w:szCs w:val="18"/>
                <w:lang w:eastAsia="zh-CN"/>
              </w:rPr>
              <w:t>CR 6620</w:t>
            </w:r>
          </w:p>
        </w:tc>
        <w:tc>
          <w:tcPr>
            <w:tcW w:w="2166"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pPr>
              <w:pStyle w:val="17"/>
              <w:spacing w:before="38"/>
              <w:ind w:left="55"/>
              <w:rPr>
                <w:rFonts w:ascii="Arial" w:hAnsi="Arial" w:eastAsia="Arial" w:cs="Arial"/>
                <w:sz w:val="18"/>
                <w:szCs w:val="18"/>
              </w:rPr>
            </w:pPr>
            <w:r>
              <w:rPr>
                <w:rFonts w:ascii="Arial" w:hAnsi="Arial" w:eastAsia="Arial" w:cs="Arial"/>
                <w:color w:val="231F20"/>
                <w:w w:val="85"/>
                <w:sz w:val="18"/>
                <w:szCs w:val="18"/>
              </w:rPr>
              <w:t>FFP</w:t>
            </w:r>
            <w:r>
              <w:rPr>
                <w:rFonts w:hint="eastAsia" w:ascii="Arial" w:hAnsi="Arial" w:cs="Arial"/>
                <w:color w:val="231F20"/>
                <w:w w:val="85"/>
                <w:sz w:val="18"/>
                <w:szCs w:val="18"/>
                <w:lang w:eastAsia="zh-CN"/>
              </w:rPr>
              <w:t>2</w:t>
            </w:r>
            <w:r>
              <w:rPr>
                <w:rFonts w:ascii="Arial" w:hAnsi="Arial" w:eastAsia="Arial" w:cs="Arial"/>
                <w:color w:val="231F20"/>
                <w:spacing w:val="-1"/>
                <w:w w:val="85"/>
                <w:sz w:val="18"/>
                <w:szCs w:val="18"/>
              </w:rPr>
              <w:t xml:space="preserve"> </w:t>
            </w:r>
            <w:r>
              <w:rPr>
                <w:rFonts w:ascii="Arial" w:hAnsi="Arial" w:eastAsia="Arial" w:cs="Arial"/>
                <w:color w:val="231F20"/>
                <w:w w:val="85"/>
                <w:sz w:val="18"/>
                <w:szCs w:val="18"/>
              </w:rPr>
              <w:t xml:space="preserve">NR </w:t>
            </w:r>
          </w:p>
        </w:tc>
        <w:tc>
          <w:tcPr>
            <w:tcW w:w="1701" w:type="dxa"/>
            <w:tcBorders>
              <w:top w:val="single" w:color="4F81BD" w:themeColor="accent1" w:sz="8" w:space="0"/>
              <w:bottom w:val="single" w:color="4F81BD" w:themeColor="accent1" w:sz="8" w:space="0"/>
              <w:right w:val="single" w:color="4F81BD" w:themeColor="accent1" w:sz="8" w:space="0"/>
              <w:insideH w:val="single" w:sz="8" w:space="0"/>
            </w:tcBorders>
          </w:tcPr>
          <w:p>
            <w:pPr>
              <w:pStyle w:val="17"/>
              <w:spacing w:before="38"/>
              <w:ind w:left="61"/>
              <w:rPr>
                <w:rFonts w:ascii="Arial" w:hAnsi="Arial" w:eastAsia="Arial" w:cs="Arial"/>
                <w:b/>
                <w:bCs/>
                <w:sz w:val="18"/>
                <w:szCs w:val="18"/>
              </w:rPr>
            </w:pPr>
            <w:r>
              <w:rPr>
                <w:rFonts w:ascii="Arial" w:hAnsi="Arial" w:eastAsia="Arial" w:cs="Arial"/>
                <w:b/>
                <w:bCs/>
                <w:color w:val="231F20"/>
                <w:w w:val="85"/>
                <w:sz w:val="18"/>
                <w:szCs w:val="18"/>
              </w:rPr>
              <w:t>Unvalved</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tcPr>
          <w:p>
            <w:pPr>
              <w:pStyle w:val="17"/>
              <w:spacing w:before="22"/>
              <w:ind w:left="27"/>
              <w:rPr>
                <w:rFonts w:ascii="Arial" w:hAnsi="Arial" w:cs="Arial"/>
                <w:b/>
                <w:bCs/>
                <w:sz w:val="18"/>
                <w:szCs w:val="18"/>
                <w:lang w:eastAsia="zh-CN"/>
              </w:rPr>
            </w:pPr>
            <w:r>
              <w:rPr>
                <w:rFonts w:hint="eastAsia" w:ascii="Arial" w:hAnsi="Arial" w:cs="Arial"/>
                <w:b/>
                <w:bCs/>
                <w:color w:val="231F20"/>
                <w:w w:val="85"/>
                <w:sz w:val="18"/>
                <w:szCs w:val="18"/>
                <w:lang w:eastAsia="zh-CN"/>
              </w:rPr>
              <w:t>CR 6622</w:t>
            </w:r>
          </w:p>
        </w:tc>
        <w:tc>
          <w:tcPr>
            <w:tcW w:w="2166" w:type="dxa"/>
            <w:tcBorders>
              <w:left w:val="single" w:color="4F81BD" w:themeColor="accent1" w:sz="8" w:space="0"/>
              <w:right w:val="single" w:color="4F81BD" w:themeColor="accent1" w:sz="8" w:space="0"/>
              <w:insideV w:val="single" w:sz="8" w:space="0"/>
            </w:tcBorders>
          </w:tcPr>
          <w:p>
            <w:pPr>
              <w:pStyle w:val="17"/>
              <w:spacing w:before="22"/>
              <w:ind w:left="55"/>
              <w:rPr>
                <w:rFonts w:ascii="Arial" w:hAnsi="Arial" w:eastAsia="Arial" w:cs="Arial"/>
                <w:sz w:val="18"/>
                <w:szCs w:val="18"/>
              </w:rPr>
            </w:pPr>
            <w:r>
              <w:rPr>
                <w:rFonts w:ascii="Arial" w:hAnsi="Arial" w:eastAsia="Arial" w:cs="Arial"/>
                <w:color w:val="231F20"/>
                <w:w w:val="85"/>
                <w:sz w:val="18"/>
                <w:szCs w:val="18"/>
              </w:rPr>
              <w:t>FFP</w:t>
            </w:r>
            <w:r>
              <w:rPr>
                <w:rFonts w:hint="eastAsia" w:ascii="Arial" w:hAnsi="Arial" w:cs="Arial"/>
                <w:color w:val="231F20"/>
                <w:w w:val="85"/>
                <w:sz w:val="18"/>
                <w:szCs w:val="18"/>
                <w:lang w:eastAsia="zh-CN"/>
              </w:rPr>
              <w:t>2</w:t>
            </w:r>
            <w:r>
              <w:rPr>
                <w:rFonts w:ascii="Arial" w:hAnsi="Arial" w:eastAsia="Arial" w:cs="Arial"/>
                <w:color w:val="231F20"/>
                <w:spacing w:val="-1"/>
                <w:w w:val="85"/>
                <w:sz w:val="18"/>
                <w:szCs w:val="18"/>
              </w:rPr>
              <w:t xml:space="preserve"> </w:t>
            </w:r>
            <w:r>
              <w:rPr>
                <w:rFonts w:ascii="Arial" w:hAnsi="Arial" w:eastAsia="Arial" w:cs="Arial"/>
                <w:color w:val="231F20"/>
                <w:w w:val="85"/>
                <w:sz w:val="18"/>
                <w:szCs w:val="18"/>
              </w:rPr>
              <w:t xml:space="preserve">NR </w:t>
            </w:r>
          </w:p>
        </w:tc>
        <w:tc>
          <w:tcPr>
            <w:tcW w:w="1701" w:type="dxa"/>
          </w:tcPr>
          <w:p>
            <w:pPr>
              <w:pStyle w:val="17"/>
              <w:spacing w:before="22"/>
              <w:ind w:left="61"/>
              <w:rPr>
                <w:rFonts w:ascii="Arial" w:hAnsi="Arial" w:eastAsia="Arial" w:cs="Arial"/>
                <w:b/>
                <w:bCs/>
                <w:sz w:val="18"/>
                <w:szCs w:val="18"/>
              </w:rPr>
            </w:pPr>
            <w:r>
              <w:rPr>
                <w:rFonts w:ascii="Arial" w:hAnsi="Arial" w:eastAsia="Arial" w:cs="Arial"/>
                <w:b/>
                <w:bCs/>
                <w:color w:val="231F20"/>
                <w:w w:val="85"/>
                <w:sz w:val="18"/>
                <w:szCs w:val="18"/>
              </w:rPr>
              <w:t>Valved</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tcBorders>
              <w:top w:val="single" w:color="4F81BD" w:themeColor="accent1" w:sz="8" w:space="0"/>
              <w:left w:val="single" w:color="4F81BD" w:themeColor="accent1" w:sz="8" w:space="0"/>
              <w:bottom w:val="single" w:color="4F81BD" w:themeColor="accent1" w:sz="8" w:space="0"/>
              <w:insideH w:val="single" w:sz="8" w:space="0"/>
            </w:tcBorders>
          </w:tcPr>
          <w:p>
            <w:pPr>
              <w:pStyle w:val="17"/>
              <w:spacing w:before="33"/>
              <w:ind w:left="27"/>
              <w:rPr>
                <w:rFonts w:ascii="Arial" w:hAnsi="Arial" w:cs="Arial"/>
                <w:b/>
                <w:bCs/>
                <w:sz w:val="18"/>
                <w:szCs w:val="18"/>
                <w:lang w:eastAsia="zh-CN"/>
              </w:rPr>
            </w:pPr>
            <w:r>
              <w:rPr>
                <w:rFonts w:hint="eastAsia" w:ascii="Arial" w:hAnsi="Arial" w:cs="Arial"/>
                <w:b/>
                <w:bCs/>
                <w:color w:val="231F20"/>
                <w:w w:val="85"/>
                <w:sz w:val="18"/>
                <w:szCs w:val="18"/>
                <w:lang w:eastAsia="zh-CN"/>
              </w:rPr>
              <w:t>CR 6632</w:t>
            </w:r>
          </w:p>
        </w:tc>
        <w:tc>
          <w:tcPr>
            <w:tcW w:w="2166"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pPr>
              <w:pStyle w:val="17"/>
              <w:spacing w:before="33"/>
              <w:ind w:left="55"/>
              <w:rPr>
                <w:rFonts w:ascii="Arial" w:hAnsi="Arial" w:eastAsia="Arial" w:cs="Arial"/>
                <w:sz w:val="18"/>
                <w:szCs w:val="18"/>
              </w:rPr>
            </w:pPr>
            <w:r>
              <w:rPr>
                <w:rFonts w:ascii="Arial" w:hAnsi="Arial" w:eastAsia="Arial" w:cs="Arial"/>
                <w:color w:val="231F20"/>
                <w:w w:val="85"/>
                <w:sz w:val="18"/>
                <w:szCs w:val="18"/>
              </w:rPr>
              <w:t>FFP</w:t>
            </w:r>
            <w:r>
              <w:rPr>
                <w:rFonts w:hint="eastAsia" w:ascii="Arial" w:hAnsi="Arial" w:cs="Arial"/>
                <w:color w:val="231F20"/>
                <w:w w:val="85"/>
                <w:sz w:val="18"/>
                <w:szCs w:val="18"/>
                <w:lang w:eastAsia="zh-CN"/>
              </w:rPr>
              <w:t>3</w:t>
            </w:r>
            <w:r>
              <w:rPr>
                <w:rFonts w:ascii="Arial" w:hAnsi="Arial" w:eastAsia="Arial" w:cs="Arial"/>
                <w:color w:val="231F20"/>
                <w:spacing w:val="-1"/>
                <w:w w:val="85"/>
                <w:sz w:val="18"/>
                <w:szCs w:val="18"/>
              </w:rPr>
              <w:t xml:space="preserve"> </w:t>
            </w:r>
            <w:r>
              <w:rPr>
                <w:rFonts w:ascii="Arial" w:hAnsi="Arial" w:eastAsia="Arial" w:cs="Arial"/>
                <w:color w:val="231F20"/>
                <w:w w:val="85"/>
                <w:sz w:val="18"/>
                <w:szCs w:val="18"/>
              </w:rPr>
              <w:t xml:space="preserve">NR </w:t>
            </w:r>
          </w:p>
        </w:tc>
        <w:tc>
          <w:tcPr>
            <w:tcW w:w="1701" w:type="dxa"/>
            <w:tcBorders>
              <w:top w:val="single" w:color="4F81BD" w:themeColor="accent1" w:sz="8" w:space="0"/>
              <w:bottom w:val="single" w:color="4F81BD" w:themeColor="accent1" w:sz="8" w:space="0"/>
              <w:right w:val="single" w:color="4F81BD" w:themeColor="accent1" w:sz="8" w:space="0"/>
              <w:insideH w:val="single" w:sz="8" w:space="0"/>
            </w:tcBorders>
          </w:tcPr>
          <w:p>
            <w:pPr>
              <w:pStyle w:val="17"/>
              <w:spacing w:before="33"/>
              <w:ind w:left="61"/>
              <w:rPr>
                <w:rFonts w:ascii="Arial" w:hAnsi="Arial" w:eastAsia="Arial" w:cs="Arial"/>
                <w:b/>
                <w:bCs/>
                <w:sz w:val="18"/>
                <w:szCs w:val="18"/>
              </w:rPr>
            </w:pPr>
            <w:r>
              <w:rPr>
                <w:rFonts w:hint="eastAsia" w:ascii="Arial" w:hAnsi="Arial" w:cs="Arial"/>
                <w:b/>
                <w:bCs/>
                <w:color w:val="231F20"/>
                <w:w w:val="85"/>
                <w:sz w:val="18"/>
                <w:szCs w:val="18"/>
                <w:lang w:eastAsia="zh-CN"/>
              </w:rPr>
              <w:t>V</w:t>
            </w:r>
            <w:r>
              <w:rPr>
                <w:rFonts w:ascii="Arial" w:hAnsi="Arial" w:eastAsia="Arial" w:cs="Arial"/>
                <w:b/>
                <w:bCs/>
                <w:color w:val="231F20"/>
                <w:w w:val="85"/>
                <w:sz w:val="18"/>
                <w:szCs w:val="18"/>
              </w:rPr>
              <w:t>alved</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tcPr>
          <w:p>
            <w:pPr>
              <w:pStyle w:val="17"/>
              <w:spacing w:before="18"/>
              <w:ind w:left="27"/>
              <w:rPr>
                <w:rFonts w:ascii="Arial" w:hAnsi="Arial" w:cs="Arial"/>
                <w:b/>
                <w:bCs/>
                <w:sz w:val="18"/>
                <w:szCs w:val="18"/>
                <w:lang w:eastAsia="zh-CN"/>
              </w:rPr>
            </w:pPr>
            <w:r>
              <w:rPr>
                <w:rFonts w:hint="eastAsia" w:ascii="Arial" w:hAnsi="Arial" w:cs="Arial"/>
                <w:b/>
                <w:bCs/>
                <w:color w:val="231F20"/>
                <w:w w:val="85"/>
                <w:sz w:val="18"/>
                <w:szCs w:val="18"/>
                <w:lang w:eastAsia="zh-CN"/>
              </w:rPr>
              <w:t>CR 6920</w:t>
            </w:r>
          </w:p>
        </w:tc>
        <w:tc>
          <w:tcPr>
            <w:tcW w:w="2166" w:type="dxa"/>
            <w:tcBorders>
              <w:left w:val="single" w:color="4F81BD" w:themeColor="accent1" w:sz="8" w:space="0"/>
              <w:right w:val="single" w:color="4F81BD" w:themeColor="accent1" w:sz="8" w:space="0"/>
              <w:insideV w:val="single" w:sz="8" w:space="0"/>
            </w:tcBorders>
          </w:tcPr>
          <w:p>
            <w:pPr>
              <w:pStyle w:val="17"/>
              <w:spacing w:before="18"/>
              <w:ind w:left="55"/>
              <w:rPr>
                <w:rFonts w:ascii="Arial" w:hAnsi="Arial" w:eastAsia="Arial" w:cs="Arial"/>
                <w:sz w:val="18"/>
                <w:szCs w:val="18"/>
              </w:rPr>
            </w:pPr>
            <w:r>
              <w:rPr>
                <w:rFonts w:ascii="Arial" w:hAnsi="Arial" w:eastAsia="Arial" w:cs="Arial"/>
                <w:color w:val="231F20"/>
                <w:w w:val="85"/>
                <w:sz w:val="18"/>
                <w:szCs w:val="18"/>
              </w:rPr>
              <w:t>FFP2</w:t>
            </w:r>
            <w:r>
              <w:rPr>
                <w:rFonts w:ascii="Arial" w:hAnsi="Arial" w:eastAsia="Arial" w:cs="Arial"/>
                <w:color w:val="231F20"/>
                <w:spacing w:val="-1"/>
                <w:w w:val="85"/>
                <w:sz w:val="18"/>
                <w:szCs w:val="18"/>
              </w:rPr>
              <w:t xml:space="preserve"> </w:t>
            </w:r>
            <w:r>
              <w:rPr>
                <w:rFonts w:ascii="Arial" w:hAnsi="Arial" w:eastAsia="Arial" w:cs="Arial"/>
                <w:color w:val="231F20"/>
                <w:w w:val="85"/>
                <w:sz w:val="18"/>
                <w:szCs w:val="18"/>
              </w:rPr>
              <w:t xml:space="preserve">NR </w:t>
            </w:r>
          </w:p>
        </w:tc>
        <w:tc>
          <w:tcPr>
            <w:tcW w:w="1701" w:type="dxa"/>
          </w:tcPr>
          <w:p>
            <w:pPr>
              <w:pStyle w:val="17"/>
              <w:spacing w:before="18"/>
              <w:ind w:left="61"/>
              <w:rPr>
                <w:rFonts w:ascii="Arial" w:hAnsi="Arial" w:eastAsia="Arial" w:cs="Arial"/>
                <w:b/>
                <w:bCs/>
                <w:sz w:val="18"/>
                <w:szCs w:val="18"/>
              </w:rPr>
            </w:pPr>
            <w:r>
              <w:rPr>
                <w:rFonts w:ascii="Arial" w:hAnsi="Arial" w:eastAsia="Arial" w:cs="Arial"/>
                <w:b/>
                <w:bCs/>
                <w:color w:val="231F20"/>
                <w:w w:val="85"/>
                <w:sz w:val="18"/>
                <w:szCs w:val="18"/>
              </w:rPr>
              <w:t>Unvalved</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82" w:hRule="exact"/>
        </w:trPr>
        <w:tc>
          <w:tcPr>
            <w:tcW w:w="962" w:type="dxa"/>
            <w:tcBorders>
              <w:top w:val="single" w:color="4F81BD" w:themeColor="accent1" w:sz="8" w:space="0"/>
              <w:left w:val="single" w:color="4F81BD" w:themeColor="accent1" w:sz="8" w:space="0"/>
              <w:bottom w:val="single" w:color="4F81BD" w:themeColor="accent1" w:sz="8" w:space="0"/>
              <w:insideH w:val="single" w:sz="8" w:space="0"/>
            </w:tcBorders>
          </w:tcPr>
          <w:p>
            <w:pPr>
              <w:pStyle w:val="17"/>
              <w:spacing w:before="29"/>
              <w:ind w:left="27"/>
              <w:rPr>
                <w:rFonts w:ascii="Arial" w:hAnsi="Arial" w:cs="Arial"/>
                <w:b/>
                <w:bCs/>
                <w:sz w:val="18"/>
                <w:szCs w:val="18"/>
                <w:lang w:eastAsia="zh-CN"/>
              </w:rPr>
            </w:pPr>
            <w:r>
              <w:rPr>
                <w:rFonts w:hint="eastAsia" w:ascii="Arial" w:hAnsi="Arial" w:cs="Arial"/>
                <w:b/>
                <w:bCs/>
                <w:color w:val="231F20"/>
                <w:w w:val="85"/>
                <w:sz w:val="18"/>
                <w:szCs w:val="18"/>
                <w:lang w:eastAsia="zh-CN"/>
              </w:rPr>
              <w:t>CR 6922</w:t>
            </w:r>
          </w:p>
        </w:tc>
        <w:tc>
          <w:tcPr>
            <w:tcW w:w="2166"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pPr>
              <w:pStyle w:val="17"/>
              <w:spacing w:before="29"/>
              <w:ind w:left="55"/>
              <w:rPr>
                <w:rFonts w:ascii="Arial" w:hAnsi="Arial" w:eastAsia="Arial" w:cs="Arial"/>
                <w:sz w:val="18"/>
                <w:szCs w:val="18"/>
              </w:rPr>
            </w:pPr>
            <w:r>
              <w:rPr>
                <w:rFonts w:ascii="Arial" w:hAnsi="Arial" w:eastAsia="Arial" w:cs="Arial"/>
                <w:color w:val="231F20"/>
                <w:w w:val="85"/>
                <w:sz w:val="18"/>
                <w:szCs w:val="18"/>
              </w:rPr>
              <w:t>FFP</w:t>
            </w:r>
            <w:r>
              <w:rPr>
                <w:rFonts w:hint="eastAsia" w:ascii="Arial" w:hAnsi="Arial" w:cs="Arial"/>
                <w:color w:val="231F20"/>
                <w:w w:val="85"/>
                <w:sz w:val="18"/>
                <w:szCs w:val="18"/>
                <w:lang w:eastAsia="zh-CN"/>
              </w:rPr>
              <w:t>2</w:t>
            </w:r>
            <w:r>
              <w:rPr>
                <w:rFonts w:ascii="Arial" w:hAnsi="Arial" w:eastAsia="Arial" w:cs="Arial"/>
                <w:color w:val="231F20"/>
                <w:spacing w:val="-1"/>
                <w:w w:val="85"/>
                <w:sz w:val="18"/>
                <w:szCs w:val="18"/>
              </w:rPr>
              <w:t xml:space="preserve"> </w:t>
            </w:r>
            <w:r>
              <w:rPr>
                <w:rFonts w:hint="eastAsia" w:ascii="Arial" w:hAnsi="Arial" w:cs="Arial"/>
                <w:color w:val="231F20"/>
                <w:spacing w:val="-1"/>
                <w:w w:val="85"/>
                <w:sz w:val="18"/>
                <w:szCs w:val="18"/>
                <w:lang w:eastAsia="zh-CN"/>
              </w:rPr>
              <w:t>N</w:t>
            </w:r>
            <w:r>
              <w:rPr>
                <w:rFonts w:ascii="Arial" w:hAnsi="Arial" w:eastAsia="Arial" w:cs="Arial"/>
                <w:color w:val="231F20"/>
                <w:w w:val="85"/>
                <w:sz w:val="18"/>
                <w:szCs w:val="18"/>
              </w:rPr>
              <w:t xml:space="preserve">R </w:t>
            </w:r>
          </w:p>
        </w:tc>
        <w:tc>
          <w:tcPr>
            <w:tcW w:w="1701" w:type="dxa"/>
            <w:tcBorders>
              <w:top w:val="single" w:color="4F81BD" w:themeColor="accent1" w:sz="8" w:space="0"/>
              <w:bottom w:val="single" w:color="4F81BD" w:themeColor="accent1" w:sz="8" w:space="0"/>
              <w:right w:val="single" w:color="4F81BD" w:themeColor="accent1" w:sz="8" w:space="0"/>
              <w:insideH w:val="single" w:sz="8" w:space="0"/>
            </w:tcBorders>
          </w:tcPr>
          <w:p>
            <w:pPr>
              <w:pStyle w:val="17"/>
              <w:spacing w:before="29"/>
              <w:ind w:left="61"/>
              <w:rPr>
                <w:rFonts w:ascii="Arial" w:hAnsi="Arial" w:eastAsia="Arial" w:cs="Arial"/>
                <w:b/>
                <w:bCs/>
                <w:sz w:val="18"/>
                <w:szCs w:val="18"/>
              </w:rPr>
            </w:pPr>
            <w:r>
              <w:rPr>
                <w:rFonts w:ascii="Arial" w:hAnsi="Arial" w:eastAsia="Arial" w:cs="Arial"/>
                <w:b/>
                <w:bCs/>
                <w:color w:val="231F20"/>
                <w:w w:val="85"/>
                <w:sz w:val="18"/>
                <w:szCs w:val="18"/>
              </w:rPr>
              <w:t>Valved</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82" w:hRule="exact"/>
        </w:trPr>
        <w:tc>
          <w:tcPr>
            <w:tcW w:w="962" w:type="dxa"/>
          </w:tcPr>
          <w:p>
            <w:pPr>
              <w:pStyle w:val="17"/>
              <w:spacing w:before="29"/>
              <w:ind w:left="27"/>
              <w:rPr>
                <w:rFonts w:ascii="Arial" w:hAnsi="Arial" w:cs="Arial"/>
                <w:b/>
                <w:bCs/>
                <w:color w:val="231F20"/>
                <w:w w:val="85"/>
                <w:sz w:val="18"/>
                <w:szCs w:val="18"/>
                <w:lang w:eastAsia="zh-CN"/>
              </w:rPr>
            </w:pPr>
            <w:r>
              <w:rPr>
                <w:rFonts w:hint="eastAsia" w:ascii="Arial" w:hAnsi="Arial" w:cs="Arial"/>
                <w:b/>
                <w:bCs/>
                <w:color w:val="231F20"/>
                <w:w w:val="85"/>
                <w:sz w:val="18"/>
                <w:szCs w:val="18"/>
                <w:lang w:eastAsia="zh-CN"/>
              </w:rPr>
              <w:t>CR 6932</w:t>
            </w:r>
          </w:p>
        </w:tc>
        <w:tc>
          <w:tcPr>
            <w:tcW w:w="2166" w:type="dxa"/>
            <w:tcBorders>
              <w:left w:val="single" w:color="4F81BD" w:themeColor="accent1" w:sz="8" w:space="0"/>
              <w:right w:val="single" w:color="4F81BD" w:themeColor="accent1" w:sz="8" w:space="0"/>
              <w:insideV w:val="single" w:sz="8" w:space="0"/>
            </w:tcBorders>
          </w:tcPr>
          <w:p>
            <w:pPr>
              <w:pStyle w:val="17"/>
              <w:spacing w:before="29"/>
              <w:ind w:left="55"/>
              <w:rPr>
                <w:rFonts w:ascii="Arial" w:hAnsi="Arial" w:eastAsia="Arial" w:cs="Arial"/>
                <w:color w:val="231F20"/>
                <w:w w:val="85"/>
                <w:sz w:val="18"/>
                <w:szCs w:val="18"/>
              </w:rPr>
            </w:pPr>
            <w:r>
              <w:rPr>
                <w:rFonts w:ascii="Arial" w:hAnsi="Arial" w:eastAsia="Arial" w:cs="Arial"/>
                <w:color w:val="231F20"/>
                <w:w w:val="85"/>
                <w:sz w:val="18"/>
                <w:szCs w:val="18"/>
              </w:rPr>
              <w:t>FFP</w:t>
            </w:r>
            <w:r>
              <w:rPr>
                <w:rFonts w:hint="eastAsia" w:ascii="Arial" w:hAnsi="Arial" w:cs="Arial"/>
                <w:color w:val="231F20"/>
                <w:w w:val="85"/>
                <w:sz w:val="18"/>
                <w:szCs w:val="18"/>
                <w:lang w:eastAsia="zh-CN"/>
              </w:rPr>
              <w:t>3</w:t>
            </w:r>
            <w:r>
              <w:rPr>
                <w:rFonts w:ascii="Arial" w:hAnsi="Arial" w:eastAsia="Arial" w:cs="Arial"/>
                <w:color w:val="231F20"/>
                <w:spacing w:val="-1"/>
                <w:w w:val="85"/>
                <w:sz w:val="18"/>
                <w:szCs w:val="18"/>
              </w:rPr>
              <w:t xml:space="preserve"> </w:t>
            </w:r>
            <w:r>
              <w:rPr>
                <w:rFonts w:hint="eastAsia" w:ascii="Arial" w:hAnsi="Arial" w:cs="Arial"/>
                <w:color w:val="231F20"/>
                <w:spacing w:val="-1"/>
                <w:w w:val="85"/>
                <w:sz w:val="18"/>
                <w:szCs w:val="18"/>
                <w:lang w:eastAsia="zh-CN"/>
              </w:rPr>
              <w:t>N</w:t>
            </w:r>
            <w:r>
              <w:rPr>
                <w:rFonts w:ascii="Arial" w:hAnsi="Arial" w:eastAsia="Arial" w:cs="Arial"/>
                <w:color w:val="231F20"/>
                <w:w w:val="85"/>
                <w:sz w:val="18"/>
                <w:szCs w:val="18"/>
              </w:rPr>
              <w:t xml:space="preserve">R </w:t>
            </w:r>
          </w:p>
        </w:tc>
        <w:tc>
          <w:tcPr>
            <w:tcW w:w="1701" w:type="dxa"/>
          </w:tcPr>
          <w:p>
            <w:pPr>
              <w:pStyle w:val="17"/>
              <w:spacing w:before="29"/>
              <w:ind w:left="61"/>
              <w:rPr>
                <w:rFonts w:ascii="Arial" w:hAnsi="Arial" w:eastAsia="Arial" w:cs="Arial"/>
                <w:b/>
                <w:bCs/>
                <w:color w:val="231F20"/>
                <w:w w:val="85"/>
                <w:sz w:val="18"/>
                <w:szCs w:val="18"/>
              </w:rPr>
            </w:pPr>
            <w:r>
              <w:rPr>
                <w:rFonts w:ascii="Arial" w:hAnsi="Arial" w:eastAsia="Arial" w:cs="Arial"/>
                <w:b/>
                <w:bCs/>
                <w:color w:val="231F20"/>
                <w:w w:val="85"/>
                <w:sz w:val="18"/>
                <w:szCs w:val="18"/>
              </w:rPr>
              <w:t>Valved</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82" w:hRule="exact"/>
        </w:trPr>
        <w:tc>
          <w:tcPr>
            <w:tcW w:w="962" w:type="dxa"/>
            <w:tcBorders>
              <w:top w:val="single" w:color="4F81BD" w:themeColor="accent1" w:sz="8" w:space="0"/>
              <w:left w:val="single" w:color="4F81BD" w:themeColor="accent1" w:sz="8" w:space="0"/>
              <w:bottom w:val="single" w:color="4F81BD" w:themeColor="accent1" w:sz="8" w:space="0"/>
              <w:insideH w:val="single" w:sz="8" w:space="0"/>
            </w:tcBorders>
          </w:tcPr>
          <w:p>
            <w:pPr>
              <w:pStyle w:val="17"/>
              <w:spacing w:before="29"/>
              <w:ind w:left="27"/>
              <w:rPr>
                <w:rFonts w:ascii="Arial" w:hAnsi="Arial" w:cs="Arial"/>
                <w:b/>
                <w:bCs/>
                <w:color w:val="231F20"/>
                <w:w w:val="85"/>
                <w:sz w:val="18"/>
                <w:szCs w:val="18"/>
                <w:lang w:eastAsia="zh-CN"/>
              </w:rPr>
            </w:pPr>
            <w:r>
              <w:rPr>
                <w:rFonts w:hint="eastAsia" w:ascii="Arial" w:hAnsi="Arial" w:cs="Arial"/>
                <w:b/>
                <w:bCs/>
                <w:color w:val="231F20"/>
                <w:w w:val="85"/>
                <w:sz w:val="18"/>
                <w:szCs w:val="18"/>
                <w:lang w:eastAsia="zh-CN"/>
              </w:rPr>
              <w:t>CR 8322</w:t>
            </w:r>
          </w:p>
        </w:tc>
        <w:tc>
          <w:tcPr>
            <w:tcW w:w="2166"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pPr>
              <w:pStyle w:val="17"/>
              <w:spacing w:before="29"/>
              <w:ind w:left="55"/>
              <w:rPr>
                <w:rFonts w:ascii="Arial" w:hAnsi="Arial" w:eastAsia="Arial" w:cs="Arial"/>
                <w:color w:val="231F20"/>
                <w:w w:val="85"/>
                <w:sz w:val="18"/>
                <w:szCs w:val="18"/>
              </w:rPr>
            </w:pPr>
            <w:r>
              <w:rPr>
                <w:rFonts w:ascii="Arial" w:hAnsi="Arial" w:eastAsia="Arial" w:cs="Arial"/>
                <w:color w:val="231F20"/>
                <w:w w:val="85"/>
                <w:sz w:val="18"/>
                <w:szCs w:val="18"/>
              </w:rPr>
              <w:t>FFP</w:t>
            </w:r>
            <w:r>
              <w:rPr>
                <w:rFonts w:hint="eastAsia" w:ascii="Arial" w:hAnsi="Arial" w:cs="Arial"/>
                <w:color w:val="231F20"/>
                <w:w w:val="85"/>
                <w:sz w:val="18"/>
                <w:szCs w:val="18"/>
                <w:lang w:eastAsia="zh-CN"/>
              </w:rPr>
              <w:t>2</w:t>
            </w:r>
            <w:r>
              <w:rPr>
                <w:rFonts w:ascii="Arial" w:hAnsi="Arial" w:eastAsia="Arial" w:cs="Arial"/>
                <w:color w:val="231F20"/>
                <w:spacing w:val="-1"/>
                <w:w w:val="85"/>
                <w:sz w:val="18"/>
                <w:szCs w:val="18"/>
              </w:rPr>
              <w:t xml:space="preserve"> </w:t>
            </w:r>
            <w:r>
              <w:rPr>
                <w:rFonts w:hint="eastAsia" w:ascii="Arial" w:hAnsi="Arial" w:cs="Arial"/>
                <w:color w:val="231F20"/>
                <w:spacing w:val="-1"/>
                <w:w w:val="85"/>
                <w:sz w:val="18"/>
                <w:szCs w:val="18"/>
                <w:lang w:eastAsia="zh-CN"/>
              </w:rPr>
              <w:t>N</w:t>
            </w:r>
            <w:r>
              <w:rPr>
                <w:rFonts w:ascii="Arial" w:hAnsi="Arial" w:eastAsia="Arial" w:cs="Arial"/>
                <w:color w:val="231F20"/>
                <w:w w:val="85"/>
                <w:sz w:val="18"/>
                <w:szCs w:val="18"/>
              </w:rPr>
              <w:t xml:space="preserve">R </w:t>
            </w:r>
          </w:p>
        </w:tc>
        <w:tc>
          <w:tcPr>
            <w:tcW w:w="1701" w:type="dxa"/>
            <w:tcBorders>
              <w:top w:val="single" w:color="4F81BD" w:themeColor="accent1" w:sz="8" w:space="0"/>
              <w:bottom w:val="single" w:color="4F81BD" w:themeColor="accent1" w:sz="8" w:space="0"/>
              <w:right w:val="single" w:color="4F81BD" w:themeColor="accent1" w:sz="8" w:space="0"/>
              <w:insideH w:val="single" w:sz="8" w:space="0"/>
            </w:tcBorders>
          </w:tcPr>
          <w:p>
            <w:pPr>
              <w:pStyle w:val="17"/>
              <w:spacing w:before="29"/>
              <w:ind w:left="61"/>
              <w:rPr>
                <w:rFonts w:ascii="Arial" w:hAnsi="Arial" w:eastAsia="Arial" w:cs="Arial"/>
                <w:b/>
                <w:bCs/>
                <w:color w:val="231F20"/>
                <w:w w:val="85"/>
                <w:sz w:val="18"/>
                <w:szCs w:val="18"/>
              </w:rPr>
            </w:pPr>
            <w:r>
              <w:rPr>
                <w:rFonts w:ascii="Arial" w:hAnsi="Arial" w:eastAsia="Arial" w:cs="Arial"/>
                <w:b/>
                <w:bCs/>
                <w:color w:val="231F20"/>
                <w:w w:val="85"/>
                <w:sz w:val="18"/>
                <w:szCs w:val="18"/>
              </w:rPr>
              <w:t>Valved</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82" w:hRule="exact"/>
        </w:trPr>
        <w:tc>
          <w:tcPr>
            <w:tcW w:w="962" w:type="dxa"/>
            <w:tcBorders>
              <w:top w:val="double" w:color="4F81BD" w:themeColor="accent1" w:sz="6" w:space="0"/>
              <w:left w:val="single" w:color="4F81BD" w:themeColor="accent1" w:sz="8" w:space="0"/>
              <w:bottom w:val="single" w:color="4F81BD" w:themeColor="accent1" w:sz="8" w:space="0"/>
              <w:insideH w:val="single" w:sz="8" w:space="0"/>
            </w:tcBorders>
          </w:tcPr>
          <w:p>
            <w:pPr>
              <w:pStyle w:val="17"/>
              <w:spacing w:before="29" w:after="0" w:line="240" w:lineRule="auto"/>
              <w:ind w:left="27"/>
              <w:rPr>
                <w:rFonts w:ascii="Arial" w:hAnsi="Arial" w:cs="Arial"/>
                <w:b/>
                <w:bCs/>
                <w:color w:val="231F20"/>
                <w:w w:val="85"/>
                <w:sz w:val="18"/>
                <w:szCs w:val="18"/>
                <w:lang w:eastAsia="zh-CN"/>
              </w:rPr>
            </w:pPr>
            <w:r>
              <w:rPr>
                <w:rFonts w:hint="eastAsia" w:ascii="Arial" w:hAnsi="Arial" w:cs="Arial"/>
                <w:b/>
                <w:bCs/>
                <w:color w:val="231F20"/>
                <w:w w:val="85"/>
                <w:sz w:val="18"/>
                <w:szCs w:val="18"/>
                <w:lang w:eastAsia="zh-CN"/>
              </w:rPr>
              <w:t>CR 8332</w:t>
            </w:r>
          </w:p>
        </w:tc>
        <w:tc>
          <w:tcPr>
            <w:tcW w:w="2166" w:type="dxa"/>
            <w:tcBorders>
              <w:top w:val="double" w:color="4F81BD" w:themeColor="accent1" w:sz="6"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pPr>
              <w:pStyle w:val="17"/>
              <w:spacing w:before="29" w:after="0" w:line="240" w:lineRule="auto"/>
              <w:ind w:left="55"/>
              <w:rPr>
                <w:rFonts w:ascii="Arial" w:hAnsi="Arial" w:eastAsia="Arial" w:cs="Arial"/>
                <w:b w:val="0"/>
                <w:bCs/>
                <w:color w:val="231F20"/>
                <w:w w:val="85"/>
                <w:sz w:val="18"/>
                <w:szCs w:val="18"/>
              </w:rPr>
            </w:pPr>
            <w:r>
              <w:rPr>
                <w:rFonts w:ascii="Arial" w:hAnsi="Arial" w:eastAsia="Arial" w:cs="Arial"/>
                <w:b w:val="0"/>
                <w:bCs/>
                <w:color w:val="231F20"/>
                <w:w w:val="85"/>
                <w:sz w:val="18"/>
                <w:szCs w:val="18"/>
              </w:rPr>
              <w:t>FFP</w:t>
            </w:r>
            <w:r>
              <w:rPr>
                <w:rFonts w:hint="eastAsia" w:ascii="Arial" w:hAnsi="Arial" w:cs="Arial"/>
                <w:b w:val="0"/>
                <w:bCs/>
                <w:color w:val="231F20"/>
                <w:w w:val="85"/>
                <w:sz w:val="18"/>
                <w:szCs w:val="18"/>
                <w:lang w:eastAsia="zh-CN"/>
              </w:rPr>
              <w:t>3</w:t>
            </w:r>
            <w:r>
              <w:rPr>
                <w:rFonts w:ascii="Arial" w:hAnsi="Arial" w:eastAsia="Arial" w:cs="Arial"/>
                <w:b w:val="0"/>
                <w:bCs/>
                <w:color w:val="231F20"/>
                <w:w w:val="85"/>
                <w:sz w:val="18"/>
                <w:szCs w:val="18"/>
              </w:rPr>
              <w:t xml:space="preserve"> NR </w:t>
            </w:r>
          </w:p>
        </w:tc>
        <w:tc>
          <w:tcPr>
            <w:tcW w:w="1701" w:type="dxa"/>
            <w:tcBorders>
              <w:top w:val="double" w:color="4F81BD" w:themeColor="accent1" w:sz="6" w:space="0"/>
              <w:bottom w:val="single" w:color="4F81BD" w:themeColor="accent1" w:sz="8" w:space="0"/>
              <w:right w:val="single" w:color="4F81BD" w:themeColor="accent1" w:sz="8" w:space="0"/>
              <w:insideH w:val="single" w:sz="8" w:space="0"/>
            </w:tcBorders>
          </w:tcPr>
          <w:p>
            <w:pPr>
              <w:pStyle w:val="17"/>
              <w:spacing w:before="29" w:after="0" w:line="240" w:lineRule="auto"/>
              <w:ind w:left="61"/>
              <w:rPr>
                <w:rFonts w:ascii="Arial" w:hAnsi="Arial" w:eastAsia="Arial" w:cs="Arial"/>
                <w:b/>
                <w:bCs/>
                <w:color w:val="231F20"/>
                <w:w w:val="85"/>
                <w:sz w:val="18"/>
                <w:szCs w:val="18"/>
              </w:rPr>
            </w:pPr>
            <w:r>
              <w:rPr>
                <w:rFonts w:ascii="Arial" w:hAnsi="Arial" w:eastAsia="Arial" w:cs="Arial"/>
                <w:b/>
                <w:bCs/>
                <w:color w:val="231F20"/>
                <w:w w:val="85"/>
                <w:sz w:val="18"/>
                <w:szCs w:val="18"/>
              </w:rPr>
              <w:t>Valved</w:t>
            </w:r>
          </w:p>
        </w:tc>
      </w:tr>
    </w:tbl>
    <w:p>
      <w:pPr>
        <w:rPr>
          <w:lang w:eastAsia="zh-CN"/>
        </w:rPr>
      </w:pPr>
      <w:r>
        <w:rPr>
          <w:lang w:eastAsia="zh-CN"/>
        </w:rPr>
        <w:t>Respiratory protection is only effective if it is correctly selected, fitted and worn throughout the time when the wearer is exposed to hazards.</w:t>
      </w:r>
    </w:p>
    <w:p>
      <w:pPr>
        <w:rPr>
          <w:b/>
          <w:sz w:val="24"/>
          <w:lang w:eastAsia="zh-CN"/>
        </w:rPr>
      </w:pPr>
      <w:r>
        <w:rPr>
          <w:b/>
          <w:sz w:val="24"/>
          <w:lang w:eastAsia="zh-CN"/>
        </w:rPr>
        <w:t>Approvals</w:t>
      </w:r>
    </w:p>
    <w:p>
      <w:pPr>
        <w:rPr>
          <w:lang w:eastAsia="zh-CN"/>
        </w:rPr>
      </w:pPr>
      <w:r>
        <w:rPr>
          <w:lang w:eastAsia="zh-CN"/>
        </w:rPr>
        <w:t xml:space="preserve">These products meet the requirements of the European Community REGULATION (EU) 2016/425 (Personal Protective Equipment </w:t>
      </w:r>
      <w:r>
        <w:rPr>
          <w:rFonts w:hint="eastAsia"/>
          <w:color w:val="FF0000"/>
          <w:lang w:val="en-US" w:eastAsia="zh-CN"/>
        </w:rPr>
        <w:t>Regulation</w:t>
      </w:r>
      <w:r>
        <w:rPr>
          <w:lang w:eastAsia="zh-CN"/>
        </w:rPr>
        <w:t>) and are thus CE marked.</w:t>
      </w:r>
    </w:p>
    <w:p>
      <w:pPr>
        <w:rPr>
          <w:lang w:eastAsia="zh-CN"/>
        </w:rPr>
      </w:pPr>
      <w:r>
        <w:rPr>
          <w:lang w:eastAsia="zh-CN"/>
        </w:rPr>
        <w:t>Certification under Module B (Annex V)</w:t>
      </w:r>
      <w:r>
        <w:rPr>
          <w:rFonts w:hint="eastAsia"/>
          <w:lang w:eastAsia="zh-CN"/>
        </w:rPr>
        <w:t xml:space="preserve"> </w:t>
      </w:r>
      <w:r>
        <w:rPr>
          <w:lang w:eastAsia="zh-CN"/>
        </w:rPr>
        <w:t>EU Type Examination</w:t>
      </w:r>
      <w:r>
        <w:rPr>
          <w:rFonts w:hint="eastAsia"/>
          <w:lang w:eastAsia="zh-CN"/>
        </w:rPr>
        <w:t xml:space="preserve"> </w:t>
      </w:r>
      <w:r>
        <w:rPr>
          <w:lang w:eastAsia="zh-CN"/>
        </w:rPr>
        <w:t>and</w:t>
      </w:r>
      <w:r>
        <w:rPr>
          <w:rFonts w:hint="eastAsia"/>
          <w:lang w:eastAsia="zh-CN"/>
        </w:rPr>
        <w:t xml:space="preserve"> </w:t>
      </w:r>
      <w:r>
        <w:rPr>
          <w:lang w:eastAsia="zh-CN"/>
        </w:rPr>
        <w:t>Module D</w:t>
      </w:r>
    </w:p>
    <w:p>
      <w:pPr>
        <w:rPr>
          <w:lang w:eastAsia="zh-CN"/>
        </w:rPr>
      </w:pPr>
      <w:r>
        <w:rPr>
          <w:lang w:eastAsia="zh-CN"/>
        </w:rPr>
        <w:t>(Annex VIII)</w:t>
      </w:r>
      <w:r>
        <w:rPr>
          <w:rFonts w:hint="eastAsia"/>
          <w:lang w:eastAsia="zh-CN"/>
        </w:rPr>
        <w:t xml:space="preserve"> </w:t>
      </w:r>
      <w:r>
        <w:rPr>
          <w:lang w:eastAsia="zh-CN"/>
        </w:rPr>
        <w:t>CONFORMITY TO TYPE BASED ON QUALITY ASSURANCE OF THE PRODUCTION PROCESS</w:t>
      </w:r>
      <w:r>
        <w:rPr>
          <w:rFonts w:hint="eastAsia"/>
          <w:lang w:eastAsia="zh-CN"/>
        </w:rPr>
        <w:t xml:space="preserve"> </w:t>
      </w:r>
      <w:r>
        <w:rPr>
          <w:lang w:eastAsia="zh-CN"/>
        </w:rPr>
        <w:t>, has been issued for these products by</w:t>
      </w:r>
      <w:r>
        <w:rPr>
          <w:rFonts w:hint="eastAsia"/>
          <w:lang w:eastAsia="zh-CN"/>
        </w:rPr>
        <w:t xml:space="preserve"> </w:t>
      </w:r>
      <w:r>
        <w:rPr>
          <w:lang w:eastAsia="zh-CN"/>
        </w:rPr>
        <w:t>BSI Product Services</w:t>
      </w:r>
      <w:r>
        <w:rPr>
          <w:rFonts w:hint="eastAsia"/>
          <w:lang w:eastAsia="zh-CN"/>
        </w:rPr>
        <w:t xml:space="preserve"> (</w:t>
      </w:r>
      <w:r>
        <w:rPr>
          <w:lang w:eastAsia="zh-CN"/>
        </w:rPr>
        <w:t xml:space="preserve"> </w:t>
      </w:r>
      <w:r>
        <w:rPr>
          <w:color w:val="FF0000"/>
          <w:lang w:val="en-US" w:eastAsia="zh-CN"/>
        </w:rPr>
        <w:t>BSI Group The Netherlands B.V., John M. Keynesplein 9, 1066 EP Amsterdam,</w:t>
      </w:r>
      <w:r>
        <w:rPr>
          <w:rFonts w:hint="eastAsia"/>
          <w:color w:val="FF0000"/>
          <w:lang w:val="en-US" w:eastAsia="zh-CN"/>
        </w:rPr>
        <w:t>t</w:t>
      </w:r>
      <w:r>
        <w:rPr>
          <w:color w:val="FF0000"/>
          <w:lang w:val="en-US" w:eastAsia="zh-CN"/>
        </w:rPr>
        <w:t xml:space="preserve">he Netherlands </w:t>
      </w:r>
      <w:r>
        <w:rPr>
          <w:lang w:eastAsia="zh-CN"/>
        </w:rPr>
        <w:t xml:space="preserve">) (Notified Body number </w:t>
      </w:r>
      <w:r>
        <w:rPr>
          <w:rFonts w:hint="eastAsia"/>
          <w:lang w:val="en-US" w:eastAsia="zh-CN"/>
        </w:rPr>
        <w:t>2797</w:t>
      </w:r>
      <w:r>
        <w:rPr>
          <w:lang w:eastAsia="zh-CN"/>
        </w:rPr>
        <w:t>).</w:t>
      </w:r>
    </w:p>
    <w:p>
      <w:pPr>
        <w:rPr>
          <w:lang w:eastAsia="zh-CN"/>
        </w:rPr>
      </w:pPr>
    </w:p>
    <w:p>
      <w:pPr>
        <w:rPr>
          <w:b/>
          <w:sz w:val="28"/>
          <w:lang w:eastAsia="zh-CN"/>
        </w:rPr>
      </w:pPr>
      <w:r>
        <w:rPr>
          <w:b/>
          <w:sz w:val="28"/>
          <w:lang w:eastAsia="zh-CN"/>
        </w:rPr>
        <w:t>Standards</w:t>
      </w:r>
    </w:p>
    <w:p>
      <w:pPr>
        <w:rPr>
          <w:lang w:eastAsia="zh-CN"/>
        </w:rPr>
      </w:pPr>
      <w:r>
        <w:rPr>
          <w:lang w:eastAsia="zh-CN"/>
        </w:rPr>
        <w:t>These products meet the requirements of recently amended European Standard EN 149:2001 + A1:2009, filtering face</w:t>
      </w:r>
      <w:r>
        <w:rPr>
          <w:rFonts w:hint="eastAsia"/>
          <w:lang w:val="en-US" w:eastAsia="zh-CN"/>
        </w:rPr>
        <w:t xml:space="preserve"> </w:t>
      </w:r>
      <w:r>
        <w:rPr>
          <w:lang w:eastAsia="zh-CN"/>
        </w:rPr>
        <w:t>piece respirators for use against particles. They should be used to protect the wearer from solid and non-volatile liquid particles only.</w:t>
      </w:r>
    </w:p>
    <w:p>
      <w:pPr>
        <w:rPr>
          <w:lang w:eastAsia="zh-CN"/>
        </w:rPr>
      </w:pPr>
      <w:r>
        <w:rPr>
          <w:lang w:eastAsia="zh-CN"/>
        </w:rPr>
        <w:t>Products are classified by filtering efficiency and maximum total inward leakage performance (FFP1, FFP2 and FFP3), also by usability and clogging resistance.</w:t>
      </w:r>
    </w:p>
    <w:p>
      <w:pPr>
        <w:rPr>
          <w:lang w:eastAsia="zh-CN"/>
        </w:rPr>
      </w:pPr>
      <w:r>
        <w:rPr>
          <w:lang w:eastAsia="zh-CN"/>
        </w:rPr>
        <w:t>Performance tests in this standard include filter penetration; extended exposure (loading) test; flammability; breathing resistance and total inward leakage. Reusable products are also subjected to cleaning, storage and mandatory clogging resistance tests (clogging is optional for non</w:t>
      </w:r>
      <w:r>
        <w:rPr>
          <w:rFonts w:hint="eastAsia"/>
          <w:lang w:eastAsia="zh-CN"/>
        </w:rPr>
        <w:t>-</w:t>
      </w:r>
      <w:r>
        <w:rPr>
          <w:lang w:eastAsia="zh-CN"/>
        </w:rPr>
        <w:t>reusable products). A full copy of EN 149:2001+A1:2009 can be purchased from your national standards body.</w:t>
      </w:r>
    </w:p>
    <w:p>
      <w:pPr>
        <w:rPr>
          <w:lang w:eastAsia="zh-CN"/>
        </w:rPr>
      </w:pPr>
      <w:r>
        <w:rPr>
          <w:lang w:eastAsia="zh-CN"/>
        </w:rPr>
        <w:t>Designations: R = Reusable</w:t>
      </w:r>
    </w:p>
    <w:p>
      <w:pPr>
        <w:rPr>
          <w:lang w:eastAsia="zh-CN"/>
        </w:rPr>
      </w:pPr>
      <w:r>
        <w:rPr>
          <w:lang w:eastAsia="zh-CN"/>
        </w:rPr>
        <w:t>NR = Non reusable (single shift use only)</w:t>
      </w:r>
    </w:p>
    <w:p>
      <w:pPr>
        <w:rPr>
          <w:b/>
          <w:sz w:val="24"/>
          <w:lang w:eastAsia="zh-CN"/>
        </w:rPr>
      </w:pPr>
      <w:r>
        <w:rPr>
          <w:b/>
          <w:sz w:val="24"/>
        </w:rPr>
        <w:t>FITTING INSTRUCTIONS</w:t>
      </w:r>
    </w:p>
    <w:p>
      <w:pPr>
        <w:rPr>
          <w:lang w:eastAsia="zh-CN"/>
        </w:rPr>
      </w:pPr>
      <w:r>
        <w:rPr>
          <w:lang w:eastAsia="zh-CN"/>
        </w:rPr>
        <w:t>CR 6920</w:t>
      </w:r>
      <w:r>
        <w:rPr>
          <w:rFonts w:hint="eastAsia"/>
          <w:lang w:eastAsia="zh-CN"/>
        </w:rPr>
        <w:t>,</w:t>
      </w:r>
      <w:r>
        <w:rPr>
          <w:lang w:eastAsia="zh-CN"/>
        </w:rPr>
        <w:t>CR 6922</w:t>
      </w:r>
      <w:r>
        <w:rPr>
          <w:rFonts w:hint="eastAsia"/>
          <w:lang w:eastAsia="zh-CN"/>
        </w:rPr>
        <w:t>,</w:t>
      </w:r>
      <w:r>
        <w:rPr>
          <w:lang w:eastAsia="zh-CN"/>
        </w:rPr>
        <w:t>CR 6932FITTING INSTRUCTIONS</w:t>
      </w:r>
      <w:r>
        <w:rPr>
          <w:rFonts w:hint="eastAsia"/>
          <w:lang w:eastAsia="zh-CN"/>
        </w:rPr>
        <w:t xml:space="preserve"> as below：</w:t>
      </w:r>
    </w:p>
    <w:p>
      <w:pPr>
        <w:rPr>
          <w:lang w:eastAsia="zh-CN"/>
        </w:rPr>
      </w:pPr>
      <w:r>
        <w:rPr>
          <w:lang w:eastAsia="zh-CN"/>
        </w:rPr>
        <w:drawing>
          <wp:inline distT="0" distB="0" distL="0" distR="0">
            <wp:extent cx="2983865" cy="3531235"/>
            <wp:effectExtent l="0" t="0" r="6985" b="12065"/>
            <wp:docPr id="7195" name="图片 1" descr="QQ截图2017011217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 name="图片 1" descr="QQ截图20170112172046"/>
                    <pic:cNvPicPr>
                      <a:picLocks noChangeAspect="1" noChangeArrowheads="1"/>
                    </pic:cNvPicPr>
                  </pic:nvPicPr>
                  <pic:blipFill>
                    <a:blip r:embed="rId6">
                      <a:extLst>
                        <a:ext uri="{28A0092B-C50C-407E-A947-70E740481C1C}">
                          <a14:useLocalDpi xmlns:a14="http://schemas.microsoft.com/office/drawing/2010/main" val="0"/>
                        </a:ext>
                      </a:extLst>
                    </a:blip>
                    <a:srcRect t="6432" r="778" b="16564"/>
                    <a:stretch>
                      <a:fillRect/>
                    </a:stretch>
                  </pic:blipFill>
                  <pic:spPr>
                    <a:xfrm>
                      <a:off x="0" y="0"/>
                      <a:ext cx="2983865" cy="3531235"/>
                    </a:xfrm>
                    <a:prstGeom prst="rect">
                      <a:avLst/>
                    </a:prstGeom>
                    <a:noFill/>
                    <a:ln>
                      <a:noFill/>
                    </a:ln>
                  </pic:spPr>
                </pic:pic>
              </a:graphicData>
            </a:graphic>
          </wp:inline>
        </w:drawing>
      </w:r>
    </w:p>
    <w:p>
      <w:pPr>
        <w:rPr>
          <w:rFonts w:hint="eastAsia"/>
          <w:lang w:eastAsia="zh-CN"/>
        </w:rPr>
      </w:pPr>
    </w:p>
    <w:tbl>
      <w:tblPr>
        <w:tblStyle w:val="10"/>
        <w:tblW w:w="8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0"/>
        <w:gridCol w:w="3315"/>
        <w:gridCol w:w="2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vAlign w:val="center"/>
          </w:tcPr>
          <w:p>
            <w:pPr>
              <w:jc w:val="center"/>
              <w:rPr>
                <w:rFonts w:hint="eastAsia"/>
                <w:sz w:val="24"/>
                <w:lang w:eastAsia="zh-CN"/>
              </w:rPr>
            </w:pPr>
            <w:r>
              <w:rPr>
                <w:lang w:eastAsia="zh-CN"/>
              </w:rPr>
              <w:drawing>
                <wp:inline distT="0" distB="0" distL="0" distR="0">
                  <wp:extent cx="956310" cy="7753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955639" cy="775080"/>
                          </a:xfrm>
                          <a:prstGeom prst="rect">
                            <a:avLst/>
                          </a:prstGeom>
                        </pic:spPr>
                      </pic:pic>
                    </a:graphicData>
                  </a:graphic>
                </wp:inline>
              </w:drawing>
            </w:r>
          </w:p>
        </w:tc>
        <w:tc>
          <w:tcPr>
            <w:tcW w:w="3315" w:type="dxa"/>
            <w:vAlign w:val="center"/>
          </w:tcPr>
          <w:p>
            <w:pPr>
              <w:jc w:val="center"/>
              <w:rPr>
                <w:rFonts w:hint="eastAsia"/>
                <w:sz w:val="24"/>
                <w:lang w:eastAsia="zh-CN"/>
              </w:rPr>
            </w:pPr>
            <w:r>
              <w:rPr>
                <w:lang w:eastAsia="zh-CN"/>
              </w:rPr>
              <w:drawing>
                <wp:inline distT="0" distB="0" distL="0" distR="0">
                  <wp:extent cx="669925" cy="8210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670401" cy="821244"/>
                          </a:xfrm>
                          <a:prstGeom prst="rect">
                            <a:avLst/>
                          </a:prstGeom>
                        </pic:spPr>
                      </pic:pic>
                    </a:graphicData>
                  </a:graphic>
                </wp:inline>
              </w:drawing>
            </w:r>
          </w:p>
        </w:tc>
        <w:tc>
          <w:tcPr>
            <w:tcW w:w="2988" w:type="dxa"/>
            <w:vAlign w:val="center"/>
          </w:tcPr>
          <w:p>
            <w:pPr>
              <w:jc w:val="center"/>
              <w:rPr>
                <w:rFonts w:hint="eastAsia"/>
                <w:sz w:val="24"/>
                <w:lang w:eastAsia="zh-CN"/>
              </w:rPr>
            </w:pPr>
            <w:r>
              <w:rPr>
                <w:lang w:eastAsia="zh-CN"/>
              </w:rPr>
              <w:drawing>
                <wp:inline distT="0" distB="0" distL="0" distR="0">
                  <wp:extent cx="1014730" cy="7067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1015386" cy="707572"/>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0" w:type="dxa"/>
            <w:vAlign w:val="center"/>
          </w:tcPr>
          <w:p>
            <w:pPr>
              <w:jc w:val="center"/>
              <w:rPr>
                <w:rFonts w:hint="eastAsia"/>
                <w:sz w:val="24"/>
                <w:lang w:eastAsia="zh-CN"/>
              </w:rPr>
            </w:pPr>
            <w:r>
              <w:rPr>
                <w:sz w:val="24"/>
                <w:lang w:eastAsia="zh-CN"/>
              </w:rPr>
              <w:t>Read direction for use</w:t>
            </w:r>
          </w:p>
        </w:tc>
        <w:tc>
          <w:tcPr>
            <w:tcW w:w="3315" w:type="dxa"/>
            <w:vAlign w:val="center"/>
          </w:tcPr>
          <w:p>
            <w:pPr>
              <w:jc w:val="center"/>
              <w:rPr>
                <w:rFonts w:hint="eastAsia"/>
                <w:sz w:val="24"/>
                <w:lang w:eastAsia="zh-CN"/>
              </w:rPr>
            </w:pPr>
            <w:r>
              <w:rPr>
                <w:sz w:val="24"/>
                <w:lang w:eastAsia="zh-CN"/>
              </w:rPr>
              <w:t>The product storage condition</w:t>
            </w:r>
            <w:r>
              <w:rPr>
                <w:rFonts w:hint="eastAsia"/>
                <w:sz w:val="24"/>
                <w:lang w:eastAsia="zh-CN"/>
              </w:rPr>
              <w:t>s</w:t>
            </w:r>
            <w:r>
              <w:rPr>
                <w:sz w:val="24"/>
                <w:lang w:eastAsia="zh-CN"/>
              </w:rPr>
              <w:t xml:space="preserve"> ambient humidity</w:t>
            </w:r>
          </w:p>
        </w:tc>
        <w:tc>
          <w:tcPr>
            <w:tcW w:w="2988" w:type="dxa"/>
            <w:vAlign w:val="center"/>
          </w:tcPr>
          <w:p>
            <w:pPr>
              <w:jc w:val="center"/>
              <w:rPr>
                <w:rFonts w:hint="eastAsia"/>
                <w:sz w:val="24"/>
                <w:lang w:eastAsia="zh-CN"/>
              </w:rPr>
            </w:pPr>
            <w:r>
              <w:rPr>
                <w:sz w:val="24"/>
                <w:lang w:eastAsia="zh-CN"/>
              </w:rPr>
              <w:t>The product storage condition</w:t>
            </w:r>
            <w:r>
              <w:rPr>
                <w:rFonts w:hint="eastAsia"/>
                <w:sz w:val="24"/>
                <w:lang w:eastAsia="zh-CN"/>
              </w:rPr>
              <w:t>s</w:t>
            </w:r>
            <w:r>
              <w:rPr>
                <w:sz w:val="24"/>
                <w:lang w:eastAsia="zh-CN"/>
              </w:rPr>
              <w:t xml:space="preserve"> temperature range</w:t>
            </w:r>
          </w:p>
        </w:tc>
      </w:tr>
    </w:tbl>
    <w:p>
      <w:pPr>
        <w:rPr>
          <w:lang w:eastAsia="zh-CN"/>
        </w:rPr>
      </w:pPr>
      <w:r>
        <w:rPr>
          <w:lang w:eastAsia="zh-CN"/>
        </w:rPr>
        <w:t>CR 6620</w:t>
      </w:r>
      <w:r>
        <w:rPr>
          <w:rFonts w:hint="eastAsia"/>
          <w:lang w:eastAsia="zh-CN"/>
        </w:rPr>
        <w:t xml:space="preserve">, </w:t>
      </w:r>
      <w:r>
        <w:rPr>
          <w:lang w:eastAsia="zh-CN"/>
        </w:rPr>
        <w:t>CR 6622</w:t>
      </w:r>
      <w:r>
        <w:rPr>
          <w:rFonts w:hint="eastAsia"/>
          <w:lang w:eastAsia="zh-CN"/>
        </w:rPr>
        <w:t xml:space="preserve">, </w:t>
      </w:r>
      <w:r>
        <w:rPr>
          <w:lang w:eastAsia="zh-CN"/>
        </w:rPr>
        <w:t>CR 6632</w:t>
      </w:r>
      <w:r>
        <w:rPr>
          <w:rFonts w:hint="eastAsia"/>
          <w:lang w:eastAsia="zh-CN"/>
        </w:rPr>
        <w:t xml:space="preserve"> FITTING INSTRUCTIONS as below：</w:t>
      </w:r>
    </w:p>
    <w:p>
      <w:pPr>
        <w:rPr>
          <w:rFonts w:hint="eastAsia"/>
          <w:lang w:eastAsia="zh-CN"/>
        </w:rPr>
      </w:pPr>
      <w:r>
        <w:rPr>
          <w:lang w:eastAsia="zh-CN"/>
        </w:rPr>
        <w:drawing>
          <wp:inline distT="0" distB="0" distL="0" distR="0">
            <wp:extent cx="4007485" cy="4211955"/>
            <wp:effectExtent l="0" t="0" r="12065" b="17145"/>
            <wp:docPr id="10295" name="图片 1" descr="QQ截图2017011216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 name="图片 1" descr="QQ截图20170112163642"/>
                    <pic:cNvPicPr>
                      <a:picLocks noChangeAspect="1" noChangeArrowheads="1"/>
                    </pic:cNvPicPr>
                  </pic:nvPicPr>
                  <pic:blipFill>
                    <a:blip r:embed="rId10">
                      <a:extLst>
                        <a:ext uri="{28A0092B-C50C-407E-A947-70E740481C1C}">
                          <a14:useLocalDpi xmlns:a14="http://schemas.microsoft.com/office/drawing/2010/main" val="0"/>
                        </a:ext>
                      </a:extLst>
                    </a:blip>
                    <a:srcRect r="1326" b="21631"/>
                    <a:stretch>
                      <a:fillRect/>
                    </a:stretch>
                  </pic:blipFill>
                  <pic:spPr>
                    <a:xfrm>
                      <a:off x="0" y="0"/>
                      <a:ext cx="4007485" cy="4211955"/>
                    </a:xfrm>
                    <a:prstGeom prst="rect">
                      <a:avLst/>
                    </a:prstGeom>
                    <a:noFill/>
                    <a:ln>
                      <a:noFill/>
                    </a:ln>
                  </pic:spPr>
                </pic:pic>
              </a:graphicData>
            </a:graphic>
          </wp:inline>
        </w:drawing>
      </w:r>
    </w:p>
    <w:p>
      <w:pPr>
        <w:rPr>
          <w:rFonts w:hint="eastAsia"/>
          <w:lang w:eastAsia="zh-CN"/>
        </w:rPr>
      </w:pPr>
    </w:p>
    <w:tbl>
      <w:tblPr>
        <w:tblStyle w:val="10"/>
        <w:tblW w:w="8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0"/>
        <w:gridCol w:w="3315"/>
        <w:gridCol w:w="2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vAlign w:val="center"/>
          </w:tcPr>
          <w:p>
            <w:pPr>
              <w:jc w:val="center"/>
              <w:rPr>
                <w:rFonts w:hint="eastAsia"/>
                <w:sz w:val="24"/>
                <w:lang w:eastAsia="zh-CN"/>
              </w:rPr>
            </w:pPr>
            <w:r>
              <w:rPr>
                <w:lang w:eastAsia="zh-CN"/>
              </w:rPr>
              <w:drawing>
                <wp:inline distT="0" distB="0" distL="0" distR="0">
                  <wp:extent cx="956310" cy="7753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955639" cy="775080"/>
                          </a:xfrm>
                          <a:prstGeom prst="rect">
                            <a:avLst/>
                          </a:prstGeom>
                        </pic:spPr>
                      </pic:pic>
                    </a:graphicData>
                  </a:graphic>
                </wp:inline>
              </w:drawing>
            </w:r>
          </w:p>
        </w:tc>
        <w:tc>
          <w:tcPr>
            <w:tcW w:w="3315" w:type="dxa"/>
            <w:vAlign w:val="center"/>
          </w:tcPr>
          <w:p>
            <w:pPr>
              <w:jc w:val="center"/>
              <w:rPr>
                <w:rFonts w:hint="eastAsia"/>
                <w:sz w:val="24"/>
                <w:lang w:eastAsia="zh-CN"/>
              </w:rPr>
            </w:pPr>
            <w:r>
              <w:rPr>
                <w:lang w:eastAsia="zh-CN"/>
              </w:rPr>
              <w:drawing>
                <wp:inline distT="0" distB="0" distL="0" distR="0">
                  <wp:extent cx="669925" cy="8210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674693" cy="826501"/>
                          </a:xfrm>
                          <a:prstGeom prst="rect">
                            <a:avLst/>
                          </a:prstGeom>
                        </pic:spPr>
                      </pic:pic>
                    </a:graphicData>
                  </a:graphic>
                </wp:inline>
              </w:drawing>
            </w:r>
          </w:p>
        </w:tc>
        <w:tc>
          <w:tcPr>
            <w:tcW w:w="2988" w:type="dxa"/>
            <w:vAlign w:val="center"/>
          </w:tcPr>
          <w:p>
            <w:pPr>
              <w:jc w:val="center"/>
              <w:rPr>
                <w:rFonts w:hint="eastAsia"/>
                <w:sz w:val="24"/>
                <w:lang w:eastAsia="zh-CN"/>
              </w:rPr>
            </w:pPr>
            <w:r>
              <w:rPr>
                <w:lang w:eastAsia="zh-CN"/>
              </w:rPr>
              <w:drawing>
                <wp:inline distT="0" distB="0" distL="0" distR="0">
                  <wp:extent cx="1014730" cy="7067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015386" cy="707572"/>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660" w:type="dxa"/>
            <w:vAlign w:val="center"/>
          </w:tcPr>
          <w:p>
            <w:pPr>
              <w:jc w:val="center"/>
              <w:rPr>
                <w:rFonts w:hint="eastAsia"/>
                <w:sz w:val="24"/>
                <w:lang w:eastAsia="zh-CN"/>
              </w:rPr>
            </w:pPr>
            <w:r>
              <w:rPr>
                <w:sz w:val="24"/>
                <w:lang w:eastAsia="zh-CN"/>
              </w:rPr>
              <w:t>Read direction for use</w:t>
            </w:r>
          </w:p>
        </w:tc>
        <w:tc>
          <w:tcPr>
            <w:tcW w:w="3315" w:type="dxa"/>
            <w:vAlign w:val="center"/>
          </w:tcPr>
          <w:p>
            <w:pPr>
              <w:jc w:val="center"/>
              <w:rPr>
                <w:rFonts w:hint="eastAsia"/>
                <w:sz w:val="24"/>
                <w:lang w:eastAsia="zh-CN"/>
              </w:rPr>
            </w:pPr>
            <w:r>
              <w:rPr>
                <w:sz w:val="24"/>
                <w:lang w:eastAsia="zh-CN"/>
              </w:rPr>
              <w:t>The product storage condition</w:t>
            </w:r>
            <w:r>
              <w:rPr>
                <w:rFonts w:hint="eastAsia"/>
                <w:sz w:val="24"/>
                <w:lang w:eastAsia="zh-CN"/>
              </w:rPr>
              <w:t>s</w:t>
            </w:r>
            <w:r>
              <w:rPr>
                <w:sz w:val="24"/>
                <w:lang w:eastAsia="zh-CN"/>
              </w:rPr>
              <w:t xml:space="preserve"> ambient humidity</w:t>
            </w:r>
          </w:p>
        </w:tc>
        <w:tc>
          <w:tcPr>
            <w:tcW w:w="2988" w:type="dxa"/>
            <w:vAlign w:val="center"/>
          </w:tcPr>
          <w:p>
            <w:pPr>
              <w:jc w:val="center"/>
              <w:rPr>
                <w:rFonts w:hint="eastAsia"/>
                <w:sz w:val="24"/>
                <w:lang w:eastAsia="zh-CN"/>
              </w:rPr>
            </w:pPr>
            <w:r>
              <w:rPr>
                <w:sz w:val="24"/>
                <w:lang w:eastAsia="zh-CN"/>
              </w:rPr>
              <w:t>The product storage condition</w:t>
            </w:r>
            <w:r>
              <w:rPr>
                <w:rFonts w:hint="eastAsia"/>
                <w:sz w:val="24"/>
                <w:lang w:eastAsia="zh-CN"/>
              </w:rPr>
              <w:t>s</w:t>
            </w:r>
            <w:r>
              <w:rPr>
                <w:sz w:val="24"/>
                <w:lang w:eastAsia="zh-CN"/>
              </w:rPr>
              <w:t xml:space="preserve"> temperature range</w:t>
            </w:r>
          </w:p>
        </w:tc>
      </w:tr>
    </w:tbl>
    <w:p>
      <w:pPr>
        <w:rPr>
          <w:lang w:eastAsia="zh-CN"/>
        </w:rPr>
      </w:pPr>
    </w:p>
    <w:p>
      <w:pPr>
        <w:rPr>
          <w:rFonts w:hint="eastAsia"/>
          <w:lang w:eastAsia="zh-CN"/>
        </w:rPr>
      </w:pPr>
      <w:r>
        <w:rPr>
          <w:lang w:eastAsia="zh-CN"/>
        </w:rPr>
        <w:t>CR 8322</w:t>
      </w:r>
      <w:r>
        <w:rPr>
          <w:rFonts w:hint="eastAsia"/>
          <w:lang w:eastAsia="zh-CN"/>
        </w:rPr>
        <w:t>,</w:t>
      </w:r>
      <w:r>
        <w:rPr>
          <w:lang w:eastAsia="zh-CN"/>
        </w:rPr>
        <w:t>CR 8332</w:t>
      </w:r>
      <w:r>
        <w:rPr>
          <w:rFonts w:hint="eastAsia"/>
          <w:lang w:eastAsia="zh-CN"/>
        </w:rPr>
        <w:t xml:space="preserve"> FITTING INSTRUCTIONS as below：</w:t>
      </w:r>
    </w:p>
    <w:p>
      <w:pPr>
        <w:rPr>
          <w:rFonts w:hint="eastAsia"/>
          <w:lang w:eastAsia="zh-CN"/>
        </w:rPr>
      </w:pPr>
      <w:r>
        <w:rPr>
          <w:rFonts w:hint="eastAsia"/>
          <w:lang w:eastAsia="zh-CN"/>
        </w:rPr>
        <w:drawing>
          <wp:inline distT="0" distB="0" distL="114300" distR="114300">
            <wp:extent cx="2846070" cy="4318635"/>
            <wp:effectExtent l="0" t="0" r="11430" b="571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11"/>
                    <a:stretch>
                      <a:fillRect/>
                    </a:stretch>
                  </pic:blipFill>
                  <pic:spPr>
                    <a:xfrm>
                      <a:off x="0" y="0"/>
                      <a:ext cx="2846070" cy="4318635"/>
                    </a:xfrm>
                    <a:prstGeom prst="rect">
                      <a:avLst/>
                    </a:prstGeom>
                  </pic:spPr>
                </pic:pic>
              </a:graphicData>
            </a:graphic>
          </wp:inline>
        </w:drawing>
      </w:r>
    </w:p>
    <w:tbl>
      <w:tblPr>
        <w:tblStyle w:val="10"/>
        <w:tblW w:w="8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0"/>
        <w:gridCol w:w="3315"/>
        <w:gridCol w:w="2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vAlign w:val="center"/>
          </w:tcPr>
          <w:p>
            <w:pPr>
              <w:jc w:val="center"/>
              <w:rPr>
                <w:rFonts w:hint="eastAsia"/>
                <w:sz w:val="24"/>
                <w:lang w:eastAsia="zh-CN"/>
              </w:rPr>
            </w:pPr>
            <w:r>
              <w:rPr>
                <w:lang w:eastAsia="zh-CN"/>
              </w:rPr>
              <w:drawing>
                <wp:inline distT="0" distB="0" distL="0" distR="0">
                  <wp:extent cx="956310" cy="775335"/>
                  <wp:effectExtent l="0" t="0" r="1524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955639" cy="775080"/>
                          </a:xfrm>
                          <a:prstGeom prst="rect">
                            <a:avLst/>
                          </a:prstGeom>
                        </pic:spPr>
                      </pic:pic>
                    </a:graphicData>
                  </a:graphic>
                </wp:inline>
              </w:drawing>
            </w:r>
          </w:p>
        </w:tc>
        <w:tc>
          <w:tcPr>
            <w:tcW w:w="3315" w:type="dxa"/>
            <w:vAlign w:val="center"/>
          </w:tcPr>
          <w:p>
            <w:pPr>
              <w:jc w:val="center"/>
              <w:rPr>
                <w:rFonts w:hint="eastAsia"/>
                <w:sz w:val="24"/>
                <w:lang w:eastAsia="zh-CN"/>
              </w:rPr>
            </w:pPr>
            <w:r>
              <w:rPr>
                <w:lang w:eastAsia="zh-CN"/>
              </w:rPr>
              <w:drawing>
                <wp:inline distT="0" distB="0" distL="0" distR="0">
                  <wp:extent cx="669925" cy="821055"/>
                  <wp:effectExtent l="0" t="0" r="1587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674693" cy="826501"/>
                          </a:xfrm>
                          <a:prstGeom prst="rect">
                            <a:avLst/>
                          </a:prstGeom>
                        </pic:spPr>
                      </pic:pic>
                    </a:graphicData>
                  </a:graphic>
                </wp:inline>
              </w:drawing>
            </w:r>
          </w:p>
        </w:tc>
        <w:tc>
          <w:tcPr>
            <w:tcW w:w="2988" w:type="dxa"/>
            <w:vAlign w:val="center"/>
          </w:tcPr>
          <w:p>
            <w:pPr>
              <w:jc w:val="center"/>
              <w:rPr>
                <w:rFonts w:hint="eastAsia"/>
                <w:sz w:val="24"/>
                <w:lang w:eastAsia="zh-CN"/>
              </w:rPr>
            </w:pPr>
            <w:r>
              <w:rPr>
                <w:lang w:eastAsia="zh-CN"/>
              </w:rPr>
              <w:drawing>
                <wp:inline distT="0" distB="0" distL="0" distR="0">
                  <wp:extent cx="1014730" cy="706755"/>
                  <wp:effectExtent l="0" t="0" r="13970" b="171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1015386" cy="707572"/>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vAlign w:val="center"/>
          </w:tcPr>
          <w:p>
            <w:pPr>
              <w:jc w:val="center"/>
              <w:rPr>
                <w:rFonts w:hint="eastAsia"/>
                <w:sz w:val="24"/>
                <w:lang w:eastAsia="zh-CN"/>
              </w:rPr>
            </w:pPr>
            <w:r>
              <w:rPr>
                <w:sz w:val="24"/>
                <w:lang w:eastAsia="zh-CN"/>
              </w:rPr>
              <w:t>Read direction for use</w:t>
            </w:r>
          </w:p>
        </w:tc>
        <w:tc>
          <w:tcPr>
            <w:tcW w:w="3315" w:type="dxa"/>
            <w:vAlign w:val="center"/>
          </w:tcPr>
          <w:p>
            <w:pPr>
              <w:jc w:val="center"/>
              <w:rPr>
                <w:rFonts w:hint="eastAsia"/>
                <w:sz w:val="24"/>
                <w:lang w:eastAsia="zh-CN"/>
              </w:rPr>
            </w:pPr>
            <w:r>
              <w:rPr>
                <w:sz w:val="24"/>
                <w:lang w:eastAsia="zh-CN"/>
              </w:rPr>
              <w:t>The product storage condition</w:t>
            </w:r>
            <w:r>
              <w:rPr>
                <w:rFonts w:hint="eastAsia"/>
                <w:sz w:val="24"/>
                <w:lang w:eastAsia="zh-CN"/>
              </w:rPr>
              <w:t>s</w:t>
            </w:r>
            <w:r>
              <w:rPr>
                <w:sz w:val="24"/>
                <w:lang w:eastAsia="zh-CN"/>
              </w:rPr>
              <w:t xml:space="preserve"> ambient humidity</w:t>
            </w:r>
          </w:p>
        </w:tc>
        <w:tc>
          <w:tcPr>
            <w:tcW w:w="2988" w:type="dxa"/>
            <w:vAlign w:val="center"/>
          </w:tcPr>
          <w:p>
            <w:pPr>
              <w:jc w:val="center"/>
              <w:rPr>
                <w:rFonts w:hint="eastAsia"/>
                <w:sz w:val="24"/>
                <w:lang w:eastAsia="zh-CN"/>
              </w:rPr>
            </w:pPr>
            <w:r>
              <w:rPr>
                <w:sz w:val="24"/>
                <w:lang w:eastAsia="zh-CN"/>
              </w:rPr>
              <w:t>The product storage condition</w:t>
            </w:r>
            <w:r>
              <w:rPr>
                <w:rFonts w:hint="eastAsia"/>
                <w:sz w:val="24"/>
                <w:lang w:eastAsia="zh-CN"/>
              </w:rPr>
              <w:t>s</w:t>
            </w:r>
            <w:r>
              <w:rPr>
                <w:sz w:val="24"/>
                <w:lang w:eastAsia="zh-CN"/>
              </w:rPr>
              <w:t xml:space="preserve"> temperature range</w:t>
            </w:r>
          </w:p>
        </w:tc>
      </w:tr>
    </w:tbl>
    <w:p>
      <w:pPr>
        <w:rPr>
          <w:b/>
          <w:sz w:val="28"/>
          <w:lang w:eastAsia="zh-CN"/>
        </w:rPr>
      </w:pPr>
    </w:p>
    <w:p>
      <w:pPr>
        <w:rPr>
          <w:b/>
          <w:sz w:val="28"/>
          <w:lang w:eastAsia="zh-CN"/>
        </w:rPr>
      </w:pPr>
      <w:r>
        <w:rPr>
          <w:b/>
          <w:sz w:val="28"/>
          <w:lang w:eastAsia="zh-CN"/>
        </w:rPr>
        <w:t>Disposal</w:t>
      </w:r>
    </w:p>
    <w:p>
      <w:pPr>
        <w:rPr>
          <w:lang w:eastAsia="zh-CN"/>
        </w:rPr>
      </w:pPr>
      <w:r>
        <w:rPr>
          <w:lang w:eastAsia="zh-CN"/>
        </w:rPr>
        <w:t>Contaminated products should be disposed as hazardous waste in accordance with national regulations</w:t>
      </w:r>
    </w:p>
    <w:p>
      <w:pPr>
        <w:rPr>
          <w:b/>
          <w:sz w:val="28"/>
          <w:szCs w:val="28"/>
          <w:lang w:eastAsia="zh-CN"/>
        </w:rPr>
      </w:pPr>
      <w:r>
        <w:rPr>
          <w:b/>
          <w:sz w:val="28"/>
          <w:szCs w:val="28"/>
        </w:rPr>
        <w:t xml:space="preserve">Storage and Transportation </w:t>
      </w:r>
    </w:p>
    <w:p>
      <w:pPr>
        <w:rPr>
          <w:lang w:eastAsia="zh-CN"/>
        </w:rPr>
      </w:pPr>
      <w:r>
        <w:rPr>
          <w:lang w:eastAsia="zh-CN"/>
        </w:rPr>
        <w:t>The Series Particulate Respirators have a shelf life of 5 years. End of shelf life is marked on the product packaging. Before initial use, always check that the product is within the stated shelf life (use by date). Product should be stored in clean, dry conditions within the temperature</w:t>
      </w:r>
    </w:p>
    <w:p>
      <w:pPr>
        <w:rPr>
          <w:lang w:eastAsia="zh-CN"/>
        </w:rPr>
      </w:pPr>
      <w:r>
        <w:rPr>
          <w:rFonts w:hint="eastAsia"/>
        </w:rPr>
        <w:t xml:space="preserve">1. Propose to store these respirators in their original and undamaged packaging indoor with relative humidity of less than </w:t>
      </w:r>
      <w:r>
        <w:rPr>
          <w:rFonts w:hint="eastAsia"/>
          <w:lang w:eastAsia="zh-CN"/>
        </w:rPr>
        <w:t>85</w:t>
      </w:r>
      <w:r>
        <w:rPr>
          <w:rFonts w:hint="eastAsia"/>
        </w:rPr>
        <w:t xml:space="preserve">% and temperatures of between </w:t>
      </w:r>
      <w:r>
        <w:rPr>
          <w:rFonts w:hint="eastAsia"/>
          <w:lang w:eastAsia="zh-CN"/>
        </w:rPr>
        <w:t>-10</w:t>
      </w:r>
      <w:r>
        <w:rPr>
          <w:rFonts w:hint="eastAsia"/>
        </w:rPr>
        <w:t>℃~40℃</w:t>
      </w:r>
      <w:r>
        <w:rPr>
          <w:rFonts w:hint="eastAsia"/>
          <w:lang w:eastAsia="zh-CN"/>
        </w:rPr>
        <w:t xml:space="preserve"> </w:t>
      </w:r>
      <w:r>
        <w:rPr>
          <w:lang w:eastAsia="zh-CN"/>
        </w:rPr>
        <w:t>When storing or transporting this product use original packaging provided.</w:t>
      </w:r>
    </w:p>
    <w:p>
      <w:pPr>
        <w:rPr>
          <w:lang w:eastAsia="zh-CN"/>
        </w:rPr>
      </w:pPr>
      <w:r>
        <w:rPr>
          <w:rFonts w:hint="eastAsia"/>
          <w:lang w:eastAsia="zh-CN"/>
        </w:rPr>
        <w:t>2.</w:t>
      </w:r>
      <w:r>
        <w:rPr>
          <w:rFonts w:hint="eastAsia"/>
          <w:lang w:val="en-US" w:eastAsia="zh-CN"/>
        </w:rPr>
        <w:t xml:space="preserve"> T</w:t>
      </w:r>
      <w:r>
        <w:t>hese respirators cannot be washed or microwave-heated.</w:t>
      </w:r>
    </w:p>
    <w:p>
      <w:pPr>
        <w:rPr>
          <w:b/>
          <w:sz w:val="28"/>
          <w:lang w:eastAsia="zh-CN"/>
        </w:rPr>
      </w:pPr>
      <w:r>
        <w:rPr>
          <w:b/>
          <w:sz w:val="28"/>
          <w:lang w:eastAsia="zh-CN"/>
        </w:rPr>
        <w:t>Cleaning</w:t>
      </w:r>
    </w:p>
    <w:p>
      <w:pPr>
        <w:rPr>
          <w:lang w:eastAsia="zh-CN"/>
        </w:rPr>
      </w:pPr>
      <w:r>
        <w:rPr>
          <w:lang w:eastAsia="zh-CN"/>
        </w:rPr>
        <w:t>If the respirator is to be used for more than one shift the faceseal/gasket must be cleaned at the end of each shift using the face seal wipe.</w:t>
      </w:r>
    </w:p>
    <w:p>
      <w:pPr>
        <w:rPr>
          <w:lang w:eastAsia="zh-CN"/>
        </w:rPr>
      </w:pPr>
      <w:r>
        <w:rPr>
          <w:lang w:eastAsia="zh-CN"/>
        </w:rPr>
        <w:t>DO NOT immerse product in water.</w:t>
      </w:r>
    </w:p>
    <w:p>
      <w:pPr>
        <w:rPr>
          <w:lang w:eastAsia="zh-CN"/>
        </w:rPr>
      </w:pPr>
      <w:r>
        <w:rPr>
          <w:lang w:eastAsia="zh-CN"/>
        </w:rPr>
        <w:t>Store cleaned respirator in clean, airtight container.</w:t>
      </w:r>
    </w:p>
    <w:p>
      <w:pPr>
        <w:rPr>
          <w:sz w:val="32"/>
        </w:rPr>
      </w:pPr>
      <w:r>
        <w:rPr>
          <w:b/>
          <w:bCs/>
          <w:sz w:val="32"/>
          <w:lang w:eastAsia="zh-CN"/>
        </w:rPr>
        <w:drawing>
          <wp:inline distT="0" distB="0" distL="0" distR="0">
            <wp:extent cx="230505" cy="2266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1471" cy="228098"/>
                    </a:xfrm>
                    <a:prstGeom prst="rect">
                      <a:avLst/>
                    </a:prstGeom>
                    <a:noFill/>
                    <a:ln>
                      <a:noFill/>
                    </a:ln>
                  </pic:spPr>
                </pic:pic>
              </a:graphicData>
            </a:graphic>
          </wp:inline>
        </w:drawing>
      </w:r>
      <w:r>
        <w:rPr>
          <w:b/>
          <w:bCs/>
          <w:sz w:val="32"/>
        </w:rPr>
        <w:t xml:space="preserve"> Warning </w:t>
      </w:r>
    </w:p>
    <w:p>
      <w:pPr>
        <w:rPr>
          <w:lang w:eastAsia="zh-CN"/>
        </w:rPr>
      </w:pPr>
      <w:r>
        <w:t>See information supplied by the manufacturer before use these respirators.</w:t>
      </w:r>
      <w:r>
        <w:rPr>
          <w:rFonts w:hint="eastAsia"/>
          <w:lang w:eastAsia="zh-CN"/>
        </w:rPr>
        <w:t xml:space="preserve"> </w:t>
      </w:r>
      <w:r>
        <w:rPr>
          <w:b/>
          <w:bCs/>
        </w:rPr>
        <w:t>Misuse may result in sickness or death</w:t>
      </w:r>
      <w:r>
        <w:t>.</w:t>
      </w:r>
      <w:r>
        <w:rPr>
          <w:rFonts w:hint="eastAsia"/>
          <w:lang w:eastAsia="zh-CN"/>
        </w:rPr>
        <w:t xml:space="preserve"> </w:t>
      </w:r>
      <w:r>
        <w:t>For more information, see your occupational safety supervisoror contact with manufacturer</w:t>
      </w:r>
      <w:r>
        <w:rPr>
          <w:rFonts w:hint="eastAsia"/>
          <w:lang w:eastAsia="zh-CN"/>
        </w:rPr>
        <w:t xml:space="preserve"> as upward</w:t>
      </w:r>
      <w:r>
        <w:t>.</w:t>
      </w:r>
    </w:p>
    <w:p>
      <w:pPr>
        <w:rPr>
          <w:lang w:eastAsia="zh-CN"/>
        </w:rPr>
      </w:pPr>
      <w:r>
        <w:t xml:space="preserve">Warning: these respirators do not protect the user against with gases, vapours, radioactive contaminations. </w:t>
      </w:r>
    </w:p>
    <w:p>
      <w:r>
        <w:t>USE LIMITATIONS:</w:t>
      </w:r>
    </w:p>
    <w:p>
      <w:r>
        <w:t>1. Do NOT use the respirator or enter or stay in a contaminated area under the following circumstances:</w:t>
      </w:r>
    </w:p>
    <w:p>
      <w:r>
        <w:rPr>
          <w:rFonts w:hint="eastAsia"/>
        </w:rPr>
        <w:t>•</w:t>
      </w:r>
      <w:r>
        <w:t>Atmosphere contains less than 19.5% oxygen;</w:t>
      </w:r>
    </w:p>
    <w:p>
      <w:r>
        <w:rPr>
          <w:rFonts w:hint="eastAsia"/>
        </w:rPr>
        <w:t>•</w:t>
      </w:r>
      <w:r>
        <w:t>Contaminants or their concentrations are unknown or immediately dangerous to life or health;</w:t>
      </w:r>
    </w:p>
    <w:p>
      <w:r>
        <w:rPr>
          <w:rFonts w:hint="eastAsia"/>
        </w:rPr>
        <w:t>•</w:t>
      </w:r>
      <w:r>
        <w:t>Concentrations or contaminants exceed maximum use concentrations limit according to FFP2 type mask, whichever is lower;</w:t>
      </w:r>
    </w:p>
    <w:p>
      <w:r>
        <w:rPr>
          <w:rFonts w:hint="eastAsia"/>
        </w:rPr>
        <w:t>•</w:t>
      </w:r>
      <w:r>
        <w:t>For sandblasting, paint-spray operations, asbestos.</w:t>
      </w:r>
    </w:p>
    <w:p>
      <w:r>
        <w:t>2. Do NOT modify or misuse the respirator;</w:t>
      </w:r>
    </w:p>
    <w:p>
      <w:r>
        <w:t>3. Do NOT use the respirator with beards or other facial hair that interferes with direct contact between the face and the edge of the respirator, or any other conditions that may prevent a good face-seal;</w:t>
      </w:r>
    </w:p>
    <w:p>
      <w:pPr>
        <w:rPr>
          <w:rFonts w:hint="default" w:eastAsiaTheme="minorEastAsia"/>
          <w:lang w:val="en-US" w:eastAsia="zh-CN"/>
        </w:rPr>
      </w:pPr>
      <w:r>
        <w:rPr>
          <w:rFonts w:hint="eastAsia"/>
          <w:lang w:val="en-US" w:eastAsia="zh-CN"/>
        </w:rPr>
        <w:t xml:space="preserve">4. </w:t>
      </w:r>
      <w:r>
        <w:rPr>
          <w:rFonts w:hint="eastAsia"/>
          <w:color w:val="FF0000"/>
          <w:lang w:val="en-US" w:eastAsia="zh-CN"/>
        </w:rPr>
        <w:t>Do NOT use in explosive atmosphere.</w:t>
      </w:r>
    </w:p>
    <w:p>
      <w:r>
        <w:rPr>
          <w:rFonts w:hint="eastAsia"/>
          <w:lang w:val="en-US" w:eastAsia="zh-CN"/>
        </w:rPr>
        <w:t>5</w:t>
      </w:r>
      <w:r>
        <w:t>. One respirator mask shall not be used for more than one shift.</w:t>
      </w:r>
    </w:p>
    <w:p>
      <w:pPr>
        <w:rPr>
          <w:rFonts w:hint="eastAsia"/>
          <w:b/>
          <w:sz w:val="24"/>
          <w:lang w:val="en-US" w:eastAsia="zh-CN"/>
        </w:rPr>
      </w:pPr>
      <w:r>
        <w:rPr>
          <w:rFonts w:hint="eastAsia"/>
          <w:b/>
          <w:sz w:val="24"/>
          <w:lang w:eastAsia="zh-CN"/>
        </w:rPr>
        <w:t>WEBSITE FOR DOC</w:t>
      </w:r>
      <w:r>
        <w:rPr>
          <w:rFonts w:hint="eastAsia"/>
          <w:b/>
          <w:sz w:val="24"/>
          <w:lang w:val="en-US" w:eastAsia="zh-CN"/>
        </w:rPr>
        <w:t xml:space="preserve"> </w:t>
      </w:r>
    </w:p>
    <w:p>
      <w:pPr>
        <w:rPr>
          <w:rFonts w:hint="eastAsia"/>
          <w:color w:val="FF0000"/>
          <w:lang w:val="en-US" w:eastAsia="zh-CN"/>
        </w:rPr>
      </w:pPr>
      <w:r>
        <w:rPr>
          <w:rFonts w:hint="eastAsia"/>
          <w:color w:val="FF0000"/>
          <w:lang w:val="en-US" w:eastAsia="zh-CN"/>
        </w:rPr>
        <w:t>https://www.crownname.com/Certifications/CE-Declaration-of-Conformity.html</w:t>
      </w:r>
    </w:p>
    <w:sectPr>
      <w:headerReference r:id="rId3" w:type="default"/>
      <w:footerReference r:id="rId4" w:type="default"/>
      <w:type w:val="continuous"/>
      <w:pgSz w:w="11907" w:h="16840"/>
      <w:pgMar w:top="152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lang w:eastAsia="zh-CN"/>
      </w:rPr>
    </w:pPr>
    <w:r>
      <w:rPr>
        <w:rFonts w:hint="eastAsia"/>
        <w:lang w:eastAsia="zh-CN"/>
      </w:rPr>
      <w:t>Document No. Crown11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Calibri" w:hAnsi="Calibri" w:cs="Calibri"/>
        <w:color w:val="000000"/>
        <w:sz w:val="21"/>
        <w:szCs w:val="22"/>
        <w:shd w:val="clear" w:color="auto" w:fill="FFFFFF"/>
        <w:lang w:val="en-US" w:eastAsia="zh-CN"/>
      </w:rPr>
    </w:pPr>
    <w:r>
      <w:rPr>
        <w:lang w:eastAsia="zh-CN"/>
      </w:rPr>
      <w:drawing>
        <wp:anchor distT="0" distB="0" distL="114300" distR="114300" simplePos="0" relativeHeight="251659264" behindDoc="0" locked="0" layoutInCell="1" allowOverlap="1">
          <wp:simplePos x="0" y="0"/>
          <wp:positionH relativeFrom="margin">
            <wp:posOffset>-1003300</wp:posOffset>
          </wp:positionH>
          <wp:positionV relativeFrom="margin">
            <wp:posOffset>-952500</wp:posOffset>
          </wp:positionV>
          <wp:extent cx="1054100" cy="7359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4100" cy="735965"/>
                  </a:xfrm>
                  <a:prstGeom prst="rect">
                    <a:avLst/>
                  </a:prstGeom>
                </pic:spPr>
              </pic:pic>
            </a:graphicData>
          </a:graphic>
        </wp:anchor>
      </w:drawing>
    </w:r>
    <w:r>
      <w:rPr>
        <w:rFonts w:ascii="Calibri" w:hAnsi="Calibri" w:cs="Calibri"/>
        <w:color w:val="000000"/>
        <w:sz w:val="21"/>
        <w:szCs w:val="22"/>
        <w:shd w:val="clear" w:color="auto" w:fill="FFFFFF"/>
      </w:rPr>
      <w:t xml:space="preserve"> Crown Name(WH) United Co.,Ltd</w:t>
    </w:r>
    <w:r>
      <w:rPr>
        <w:rFonts w:hint="eastAsia" w:ascii="Calibri" w:hAnsi="Calibri" w:cs="Calibri"/>
        <w:color w:val="000000"/>
        <w:sz w:val="21"/>
        <w:szCs w:val="22"/>
        <w:shd w:val="clear" w:color="auto" w:fill="FFFFFF"/>
        <w:lang w:val="en-US" w:eastAsia="zh-CN"/>
      </w:rPr>
      <w:t xml:space="preserve">      </w:t>
    </w:r>
  </w:p>
  <w:p>
    <w:pPr>
      <w:pStyle w:val="8"/>
      <w:jc w:val="right"/>
      <w:rPr>
        <w:sz w:val="16"/>
        <w:lang w:eastAsia="zh-CN"/>
      </w:rPr>
    </w:pPr>
    <w:r>
      <w:rPr>
        <w:rFonts w:ascii="Calibri" w:hAnsi="Calibri" w:cs="Calibri"/>
        <w:color w:val="000000"/>
        <w:sz w:val="21"/>
        <w:szCs w:val="22"/>
        <w:shd w:val="clear" w:color="auto" w:fill="FFFFFF"/>
      </w:rPr>
      <w:t>Rm</w:t>
    </w:r>
    <w:r>
      <w:rPr>
        <w:rFonts w:hint="eastAsia" w:ascii="Calibri" w:hAnsi="Calibri" w:cs="Calibri"/>
        <w:color w:val="000000"/>
        <w:sz w:val="21"/>
        <w:szCs w:val="22"/>
        <w:shd w:val="clear" w:color="auto" w:fill="FFFFFF"/>
        <w:lang w:val="en-US" w:eastAsia="zh-CN"/>
      </w:rPr>
      <w:t>.</w:t>
    </w:r>
    <w:r>
      <w:rPr>
        <w:rFonts w:ascii="Calibri" w:hAnsi="Calibri" w:cs="Calibri"/>
        <w:color w:val="000000"/>
        <w:sz w:val="21"/>
        <w:szCs w:val="22"/>
        <w:shd w:val="clear" w:color="auto" w:fill="FFFFFF"/>
      </w:rPr>
      <w:t xml:space="preserve"> 180</w:t>
    </w:r>
    <w:r>
      <w:rPr>
        <w:rFonts w:hint="eastAsia" w:ascii="Calibri" w:hAnsi="Calibri" w:cs="Calibri"/>
        <w:color w:val="000000"/>
        <w:sz w:val="21"/>
        <w:szCs w:val="22"/>
        <w:shd w:val="clear" w:color="auto" w:fill="FFFFFF"/>
        <w:lang w:eastAsia="zh-CN"/>
      </w:rPr>
      <w:t>5</w:t>
    </w:r>
    <w:r>
      <w:rPr>
        <w:rFonts w:ascii="Calibri" w:hAnsi="Calibri" w:cs="Calibri"/>
        <w:color w:val="000000"/>
        <w:sz w:val="21"/>
        <w:szCs w:val="22"/>
        <w:shd w:val="clear" w:color="auto" w:fill="FFFFFF"/>
      </w:rPr>
      <w:t xml:space="preserve">, </w:t>
    </w:r>
    <w:r>
      <w:rPr>
        <w:rFonts w:hint="eastAsia" w:ascii="Calibri" w:hAnsi="Calibri" w:cs="Calibri"/>
        <w:color w:val="000000"/>
        <w:sz w:val="21"/>
        <w:szCs w:val="22"/>
        <w:shd w:val="clear" w:color="auto" w:fill="FFFFFF"/>
        <w:lang w:val="en-US" w:eastAsia="zh-CN"/>
      </w:rPr>
      <w:t xml:space="preserve">Changhang Building, </w:t>
    </w:r>
    <w:r>
      <w:rPr>
        <w:rFonts w:ascii="Calibri" w:hAnsi="Calibri" w:cs="Calibri"/>
        <w:color w:val="000000"/>
        <w:sz w:val="21"/>
        <w:szCs w:val="22"/>
        <w:shd w:val="clear" w:color="auto" w:fill="FFFFFF"/>
      </w:rPr>
      <w:t>No.69 Yanjiang Avenue, Wuhan</w:t>
    </w:r>
    <w:r>
      <w:rPr>
        <w:rFonts w:hint="eastAsia" w:ascii="Calibri" w:hAnsi="Calibri" w:cs="Calibri"/>
        <w:color w:val="000000"/>
        <w:sz w:val="21"/>
        <w:szCs w:val="22"/>
        <w:shd w:val="clear" w:color="auto" w:fill="FFFFFF"/>
        <w:lang w:val="en-US" w:eastAsia="zh-CN"/>
      </w:rPr>
      <w:t xml:space="preserve"> Hubei,</w:t>
    </w:r>
    <w:r>
      <w:rPr>
        <w:rFonts w:ascii="Calibri" w:hAnsi="Calibri" w:cs="Calibri"/>
        <w:color w:val="000000"/>
        <w:sz w:val="21"/>
        <w:szCs w:val="22"/>
        <w:shd w:val="clear" w:color="auto" w:fill="FFFFFF"/>
      </w:rPr>
      <w:t xml:space="preserve"> 430021,</w:t>
    </w:r>
    <w:r>
      <w:rPr>
        <w:rFonts w:hint="eastAsia" w:ascii="Calibri" w:hAnsi="Calibri" w:cs="Calibri"/>
        <w:color w:val="000000"/>
        <w:sz w:val="21"/>
        <w:szCs w:val="22"/>
        <w:shd w:val="clear" w:color="auto" w:fill="FFFFFF"/>
        <w:lang w:val="en-US" w:eastAsia="zh-CN"/>
      </w:rPr>
      <w:t xml:space="preserve"> </w:t>
    </w:r>
    <w:r>
      <w:rPr>
        <w:rFonts w:ascii="Calibri" w:hAnsi="Calibri" w:cs="Calibri"/>
        <w:color w:val="000000"/>
        <w:sz w:val="21"/>
        <w:szCs w:val="22"/>
        <w:shd w:val="clear" w:color="auto" w:fill="FFFFFF"/>
      </w:rPr>
      <w:t>China.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ZTk2YjUyYjFiOWRmNzU5ZWZjODNhY2U3NWRmNjAifQ=="/>
  </w:docVars>
  <w:rsids>
    <w:rsidRoot w:val="00853DB1"/>
    <w:rsid w:val="00210E53"/>
    <w:rsid w:val="002F580A"/>
    <w:rsid w:val="00312A11"/>
    <w:rsid w:val="0039459F"/>
    <w:rsid w:val="004E5420"/>
    <w:rsid w:val="005E76B3"/>
    <w:rsid w:val="005F7593"/>
    <w:rsid w:val="00617AA3"/>
    <w:rsid w:val="00631FC2"/>
    <w:rsid w:val="00694950"/>
    <w:rsid w:val="006C74E9"/>
    <w:rsid w:val="007145C8"/>
    <w:rsid w:val="00853DB1"/>
    <w:rsid w:val="0093122B"/>
    <w:rsid w:val="009F7B36"/>
    <w:rsid w:val="00A427B1"/>
    <w:rsid w:val="00A66F98"/>
    <w:rsid w:val="00AB72E3"/>
    <w:rsid w:val="00D67F26"/>
    <w:rsid w:val="00E85FE6"/>
    <w:rsid w:val="00EF0B15"/>
    <w:rsid w:val="00EF336F"/>
    <w:rsid w:val="00F5420E"/>
    <w:rsid w:val="00F85B33"/>
    <w:rsid w:val="00FB3D76"/>
    <w:rsid w:val="00FC6B58"/>
    <w:rsid w:val="00FD24D8"/>
    <w:rsid w:val="00FD6658"/>
    <w:rsid w:val="06871CF8"/>
    <w:rsid w:val="32C42082"/>
    <w:rsid w:val="34CB6C5B"/>
    <w:rsid w:val="3FE04787"/>
    <w:rsid w:val="4B6308C6"/>
    <w:rsid w:val="506904C5"/>
    <w:rsid w:val="56580264"/>
    <w:rsid w:val="5F0660AF"/>
    <w:rsid w:val="68E41183"/>
    <w:rsid w:val="72291E87"/>
    <w:rsid w:val="7606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Body Text"/>
    <w:basedOn w:val="1"/>
    <w:qFormat/>
    <w:uiPriority w:val="1"/>
    <w:pPr>
      <w:spacing w:before="44"/>
      <w:ind w:left="220"/>
    </w:pPr>
    <w:rPr>
      <w:rFonts w:ascii="Tahoma" w:hAnsi="Tahoma" w:eastAsia="Tahoma"/>
      <w:sz w:val="28"/>
      <w:szCs w:val="28"/>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Light List Accent 1"/>
    <w:basedOn w:val="9"/>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CCE8C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2">
    <w:name w:val="Light Grid"/>
    <w:basedOn w:val="9"/>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3"/>
    <w:link w:val="8"/>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批注框文本 Char"/>
    <w:basedOn w:val="13"/>
    <w:link w:val="6"/>
    <w:semiHidden/>
    <w:qFormat/>
    <w:uiPriority w:val="99"/>
    <w:rPr>
      <w:sz w:val="18"/>
      <w:szCs w:val="18"/>
    </w:rPr>
  </w:style>
  <w:style w:type="character" w:customStyle="1" w:styleId="21">
    <w:name w:val="apple-converted-space"/>
    <w:basedOn w:val="13"/>
    <w:qFormat/>
    <w:uiPriority w:val="0"/>
  </w:style>
  <w:style w:type="character" w:customStyle="1" w:styleId="22">
    <w:name w:val="标题 2 Char"/>
    <w:basedOn w:val="13"/>
    <w:link w:val="3"/>
    <w:qFormat/>
    <w:uiPriority w:val="9"/>
    <w:rPr>
      <w:rFonts w:asciiTheme="majorHAnsi" w:hAnsiTheme="majorHAnsi" w:eastAsiaTheme="majorEastAsia" w:cstheme="majorBidi"/>
      <w:b/>
      <w:bCs/>
      <w:sz w:val="32"/>
      <w:szCs w:val="32"/>
    </w:rPr>
  </w:style>
  <w:style w:type="character" w:customStyle="1" w:styleId="23">
    <w:name w:val="标题 1 Char"/>
    <w:basedOn w:val="13"/>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8.emf"/><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924</Words>
  <Characters>5185</Characters>
  <Lines>197</Lines>
  <Paragraphs>191</Paragraphs>
  <TotalTime>4</TotalTime>
  <ScaleCrop>false</ScaleCrop>
  <LinksUpToDate>false</LinksUpToDate>
  <CharactersWithSpaces>6009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2018-03-01T17:39:00Z</dcterms:created>
  <dc:creator>Vivien Zhang</dc:creator>
  <cp:lastModifiedBy>Administrator</cp:lastModifiedBy>
  <dcterms:modified xsi:type="dcterms:W3CDTF">2022-05-12T03:13:28Z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LastSaved">
    <vt:filetime>2018-03-01T00:00:00Z</vt:filetime>
  </property>
  <property fmtid="{D5CDD505-2E9C-101B-9397-08002B2CF9AE}" pid="4" name="KSOProductBuildVer">
    <vt:lpwstr>2052-11.1.0.11636</vt:lpwstr>
  </property>
  <property fmtid="{D5CDD505-2E9C-101B-9397-08002B2CF9AE}" pid="5" name="ICV">
    <vt:lpwstr>BB7753AC350A4D96830D10788DEFF5A5</vt:lpwstr>
  </property>
</Properties>
</file>